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simple2"/>
        <w:tblW w:w="10773" w:type="dxa"/>
        <w:tblLook w:val="04A0" w:firstRow="1" w:lastRow="0" w:firstColumn="1" w:lastColumn="0" w:noHBand="0" w:noVBand="1"/>
      </w:tblPr>
      <w:tblGrid>
        <w:gridCol w:w="2693"/>
        <w:gridCol w:w="3970"/>
        <w:gridCol w:w="707"/>
        <w:gridCol w:w="3403"/>
      </w:tblGrid>
      <w:tr w:rsidR="001B1A5A" w:rsidRPr="002212AE" w14:paraId="4BF830AF" w14:textId="77777777" w:rsidTr="009D1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2"/>
            <w:tcBorders>
              <w:top w:val="single" w:sz="4" w:space="0" w:color="7F7F7F" w:themeColor="text1" w:themeTint="80"/>
            </w:tcBorders>
            <w:shd w:val="clear" w:color="auto" w:fill="D9D9D9" w:themeFill="background1" w:themeFillShade="D9"/>
          </w:tcPr>
          <w:p w14:paraId="7BCB3AB5" w14:textId="004BDBBB" w:rsidR="005B238F" w:rsidRDefault="00D6525B" w:rsidP="00207E9C">
            <w:pPr>
              <w:rPr>
                <w:rFonts w:ascii="Century Gothic" w:eastAsia="Times New Roman" w:hAnsi="Century Gothic" w:cs="Open Sans"/>
                <w:b w:val="0"/>
                <w:bCs w:val="0"/>
                <w:caps/>
                <w:sz w:val="28"/>
                <w:szCs w:val="28"/>
                <w:lang w:eastAsia="fr-FR"/>
              </w:rPr>
            </w:pPr>
            <w:r>
              <w:rPr>
                <w:rFonts w:ascii="Century Gothic" w:eastAsia="Times New Roman" w:hAnsi="Century Gothic" w:cs="Open Sans"/>
                <w:caps/>
                <w:sz w:val="28"/>
                <w:szCs w:val="28"/>
                <w:lang w:eastAsia="fr-FR"/>
              </w:rPr>
              <w:t xml:space="preserve">APPRENDRE A GERER SES OBJECTIFS </w:t>
            </w:r>
          </w:p>
          <w:p w14:paraId="6A201FC8" w14:textId="744F7552" w:rsidR="001B1A5A" w:rsidRPr="0056232B" w:rsidRDefault="008265E1" w:rsidP="00207E9C">
            <w:r w:rsidRPr="00F727FF">
              <w:rPr>
                <w:rFonts w:ascii="Century Gothic" w:hAnsi="Century Gothic"/>
                <w:sz w:val="28"/>
                <w:szCs w:val="28"/>
              </w:rPr>
              <w:t>V2</w:t>
            </w:r>
            <w:r w:rsidR="000D341A">
              <w:rPr>
                <w:rFonts w:ascii="Century Gothic" w:hAnsi="Century Gothic"/>
                <w:sz w:val="28"/>
                <w:szCs w:val="28"/>
              </w:rPr>
              <w:t>02</w:t>
            </w:r>
            <w:r w:rsidR="005B238F">
              <w:rPr>
                <w:rFonts w:ascii="Century Gothic" w:hAnsi="Century Gothic"/>
                <w:sz w:val="28"/>
                <w:szCs w:val="28"/>
              </w:rPr>
              <w:t>3-03</w:t>
            </w:r>
          </w:p>
        </w:tc>
        <w:tc>
          <w:tcPr>
            <w:tcW w:w="707" w:type="dxa"/>
            <w:shd w:val="clear" w:color="auto" w:fill="D9D9D9" w:themeFill="background1" w:themeFillShade="D9"/>
          </w:tcPr>
          <w:p w14:paraId="6D7025FA" w14:textId="1B0472A4" w:rsidR="001B1A5A" w:rsidRPr="003203FB" w:rsidRDefault="001B1A5A" w:rsidP="008501A6">
            <w:pPr>
              <w:autoSpaceDE w:val="0"/>
              <w:autoSpaceDN w:val="0"/>
              <w:adjustRightInd w:val="0"/>
              <w:ind w:left="-103"/>
              <w:jc w:val="right"/>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28"/>
                <w:szCs w:val="28"/>
                <w:highlight w:val="yellow"/>
              </w:rPr>
            </w:pPr>
          </w:p>
        </w:tc>
        <w:tc>
          <w:tcPr>
            <w:tcW w:w="3403" w:type="dxa"/>
            <w:shd w:val="clear" w:color="auto" w:fill="D9D9D9" w:themeFill="background1" w:themeFillShade="D9"/>
          </w:tcPr>
          <w:p w14:paraId="026DDE5C" w14:textId="0020AFD4" w:rsidR="001B1A5A" w:rsidRPr="003203FB" w:rsidRDefault="0056232B" w:rsidP="008501A6">
            <w:pPr>
              <w:autoSpaceDE w:val="0"/>
              <w:autoSpaceDN w:val="0"/>
              <w:adjustRightInd w:val="0"/>
              <w:ind w:left="-103"/>
              <w:jc w:val="right"/>
              <w:cnfStyle w:val="100000000000" w:firstRow="1" w:lastRow="0" w:firstColumn="0" w:lastColumn="0" w:oddVBand="0" w:evenVBand="0" w:oddHBand="0" w:evenHBand="0" w:firstRowFirstColumn="0" w:firstRowLastColumn="0" w:lastRowFirstColumn="0" w:lastRowLastColumn="0"/>
              <w:rPr>
                <w:rFonts w:ascii="Century Gothic" w:hAnsi="Century Gothic"/>
                <w:sz w:val="28"/>
                <w:szCs w:val="28"/>
                <w:highlight w:val="yellow"/>
              </w:rPr>
            </w:pPr>
            <w:r>
              <w:rPr>
                <w:rFonts w:ascii="Century Gothic" w:hAnsi="Century Gothic"/>
                <w:sz w:val="28"/>
                <w:szCs w:val="28"/>
              </w:rPr>
              <w:t>1</w:t>
            </w:r>
            <w:r w:rsidR="00F727FF" w:rsidRPr="006C2741">
              <w:rPr>
                <w:rFonts w:ascii="Century Gothic" w:hAnsi="Century Gothic"/>
                <w:sz w:val="28"/>
                <w:szCs w:val="28"/>
              </w:rPr>
              <w:t xml:space="preserve"> </w:t>
            </w:r>
            <w:r w:rsidR="001B1A5A" w:rsidRPr="006C2741">
              <w:rPr>
                <w:rFonts w:ascii="Century Gothic" w:hAnsi="Century Gothic"/>
                <w:sz w:val="28"/>
                <w:szCs w:val="28"/>
              </w:rPr>
              <w:t xml:space="preserve">JOUR </w:t>
            </w:r>
            <w:r w:rsidR="006C2741" w:rsidRPr="006C2741">
              <w:rPr>
                <w:rFonts w:ascii="Century Gothic" w:hAnsi="Century Gothic"/>
                <w:sz w:val="28"/>
                <w:szCs w:val="28"/>
              </w:rPr>
              <w:t xml:space="preserve">– </w:t>
            </w:r>
            <w:r w:rsidR="00E7028B">
              <w:rPr>
                <w:rFonts w:ascii="Century Gothic" w:hAnsi="Century Gothic"/>
                <w:sz w:val="28"/>
                <w:szCs w:val="28"/>
              </w:rPr>
              <w:t>7</w:t>
            </w:r>
            <w:r w:rsidR="00F727FF" w:rsidRPr="006C2741">
              <w:rPr>
                <w:rFonts w:ascii="Century Gothic" w:hAnsi="Century Gothic"/>
                <w:sz w:val="28"/>
                <w:szCs w:val="28"/>
              </w:rPr>
              <w:t xml:space="preserve"> </w:t>
            </w:r>
            <w:r w:rsidR="001B1A5A" w:rsidRPr="006C2741">
              <w:rPr>
                <w:rFonts w:ascii="Century Gothic" w:hAnsi="Century Gothic"/>
                <w:sz w:val="28"/>
                <w:szCs w:val="28"/>
              </w:rPr>
              <w:t>HEURES</w:t>
            </w:r>
          </w:p>
        </w:tc>
      </w:tr>
      <w:tr w:rsidR="00DC4849" w:rsidRPr="00C52C69" w14:paraId="6C7B557E" w14:textId="77777777" w:rsidTr="000D060C">
        <w:trPr>
          <w:cnfStyle w:val="000000100000" w:firstRow="0" w:lastRow="0" w:firstColumn="0" w:lastColumn="0" w:oddVBand="0" w:evenVBand="0" w:oddHBand="1" w:evenHBand="0" w:firstRowFirstColumn="0" w:firstRowLastColumn="0" w:lastRowFirstColumn="0" w:lastRowLastColumn="0"/>
          <w:trHeight w:val="2339"/>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tcPr>
          <w:p w14:paraId="753C2189" w14:textId="77777777" w:rsidR="00DC4849" w:rsidRPr="0092089B" w:rsidRDefault="00DC4849" w:rsidP="001512F2">
            <w:pPr>
              <w:tabs>
                <w:tab w:val="left" w:pos="5865"/>
              </w:tabs>
              <w:spacing w:line="276" w:lineRule="auto"/>
              <w:rPr>
                <w:rFonts w:ascii="Century Gothic" w:hAnsi="Century Gothic"/>
                <w:sz w:val="20"/>
                <w:szCs w:val="20"/>
              </w:rPr>
            </w:pPr>
            <w:r w:rsidRPr="0092089B">
              <w:rPr>
                <w:rFonts w:ascii="Century Gothic" w:hAnsi="Century Gothic"/>
                <w:sz w:val="20"/>
                <w:szCs w:val="20"/>
              </w:rPr>
              <w:t>But de la formation</w:t>
            </w:r>
          </w:p>
        </w:tc>
        <w:tc>
          <w:tcPr>
            <w:tcW w:w="8080" w:type="dxa"/>
            <w:gridSpan w:val="3"/>
            <w:vAlign w:val="center"/>
          </w:tcPr>
          <w:p w14:paraId="2F85E3C5" w14:textId="77777777" w:rsidR="00365B20" w:rsidRPr="00365B20" w:rsidRDefault="00365B20" w:rsidP="00365B20">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bookmarkStart w:id="0" w:name="_Hlk96499294"/>
            <w:r w:rsidRPr="00365B20">
              <w:rPr>
                <w:rFonts w:ascii="Century Gothic" w:eastAsia="Times New Roman" w:hAnsi="Century Gothic" w:cs="Calibri"/>
                <w:b/>
                <w:bCs/>
                <w:sz w:val="18"/>
                <w:szCs w:val="18"/>
                <w:lang w:eastAsia="fr-FR"/>
              </w:rPr>
              <w:t>OBJECTIF</w:t>
            </w:r>
            <w:bookmarkEnd w:id="0"/>
            <w:r w:rsidRPr="00365B20">
              <w:rPr>
                <w:rFonts w:ascii="Century Gothic" w:eastAsia="Times New Roman" w:hAnsi="Century Gothic" w:cs="Calibri"/>
                <w:b/>
                <w:bCs/>
                <w:sz w:val="18"/>
                <w:szCs w:val="18"/>
                <w:lang w:eastAsia="fr-FR"/>
              </w:rPr>
              <w:t xml:space="preserve"> GLOBALE DE LA FORMATION</w:t>
            </w:r>
            <w:r w:rsidRPr="00365B20">
              <w:rPr>
                <w:rFonts w:ascii="Century Gothic" w:eastAsia="Times New Roman" w:hAnsi="Century Gothic" w:cs="Calibri"/>
                <w:sz w:val="18"/>
                <w:szCs w:val="18"/>
                <w:lang w:eastAsia="fr-FR"/>
              </w:rPr>
              <w:t xml:space="preserve"> :  </w:t>
            </w:r>
          </w:p>
          <w:p w14:paraId="3E7FCC4A" w14:textId="77777777" w:rsidR="00365B20" w:rsidRPr="00365B20" w:rsidRDefault="00365B20" w:rsidP="00365B20">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20"/>
                <w:szCs w:val="20"/>
                <w:lang w:eastAsia="fr-FR"/>
              </w:rPr>
            </w:pPr>
            <w:r w:rsidRPr="00365B20">
              <w:rPr>
                <w:rFonts w:ascii="Century Gothic" w:eastAsia="Times New Roman" w:hAnsi="Century Gothic" w:cs="Calibri"/>
                <w:sz w:val="20"/>
                <w:szCs w:val="20"/>
                <w:lang w:eastAsia="fr-FR"/>
              </w:rPr>
              <w:t xml:space="preserve">Apprendre à </w:t>
            </w:r>
            <w:bookmarkStart w:id="1" w:name="_Hlk135073523"/>
            <w:r w:rsidRPr="00365B20">
              <w:rPr>
                <w:rFonts w:ascii="Century Gothic" w:eastAsia="Times New Roman" w:hAnsi="Century Gothic" w:cs="Calibri"/>
                <w:sz w:val="20"/>
                <w:szCs w:val="20"/>
                <w:lang w:eastAsia="fr-FR"/>
              </w:rPr>
              <w:t xml:space="preserve">définir, gérer et organiser ses objectifs en fonction des résultats attendus. </w:t>
            </w:r>
            <w:bookmarkEnd w:id="1"/>
            <w:r w:rsidRPr="00365B20">
              <w:rPr>
                <w:rFonts w:ascii="Century Gothic" w:eastAsia="Times New Roman" w:hAnsi="Century Gothic" w:cs="Calibri"/>
                <w:sz w:val="20"/>
                <w:szCs w:val="20"/>
                <w:lang w:eastAsia="fr-FR"/>
              </w:rPr>
              <w:t xml:space="preserve">Optimiser son temps et bâtir son propre plan d’action. Créer ses propres outils pour garder le cap.  </w:t>
            </w:r>
          </w:p>
          <w:p w14:paraId="47CD16E9" w14:textId="77777777" w:rsidR="00365B20" w:rsidRPr="00365B20" w:rsidRDefault="00365B20" w:rsidP="00365B20">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365B20">
              <w:rPr>
                <w:rFonts w:ascii="Century Gothic" w:eastAsia="Calibri" w:hAnsi="Century Gothic" w:cs="Times New Roman"/>
                <w:b/>
                <w:bCs/>
                <w:sz w:val="18"/>
                <w:szCs w:val="18"/>
              </w:rPr>
              <w:t>OBJECTIF PEDAGOGIQUE :</w:t>
            </w:r>
            <w:r w:rsidRPr="00365B20">
              <w:rPr>
                <w:rFonts w:ascii="Century Gothic" w:eastAsia="Calibri" w:hAnsi="Century Gothic" w:cs="Times New Roman"/>
                <w:sz w:val="18"/>
                <w:szCs w:val="18"/>
              </w:rPr>
              <w:t xml:space="preserve"> </w:t>
            </w:r>
          </w:p>
          <w:p w14:paraId="7EBB24AF" w14:textId="7F92EBEA" w:rsidR="00FB5964" w:rsidRPr="00365B20" w:rsidRDefault="00365B20" w:rsidP="00365B20">
            <w:pPr>
              <w:suppressAutoHyphens/>
              <w:autoSpaceDN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20"/>
                <w:szCs w:val="20"/>
                <w:lang w:eastAsia="fr-FR"/>
              </w:rPr>
            </w:pPr>
            <w:r w:rsidRPr="00365B20">
              <w:rPr>
                <w:rFonts w:ascii="Century Gothic" w:eastAsia="Times New Roman" w:hAnsi="Century Gothic" w:cs="Calibri"/>
                <w:sz w:val="20"/>
                <w:szCs w:val="20"/>
                <w:lang w:eastAsia="fr-FR"/>
              </w:rPr>
              <w:t xml:space="preserve">A l’issue de la formation vous serez en mesure de bâtir votre plan d’action et gérer votre temps en fonction des résultats attendus à l’aide des astuces et des mises en situation découvertes pendant la formation.  La capacité sera acquise si en fin de formation, vous bâtissez votre plan d’action en 8 points. </w:t>
            </w:r>
          </w:p>
        </w:tc>
      </w:tr>
      <w:tr w:rsidR="00A86514" w:rsidRPr="00C52C69" w14:paraId="313F9077" w14:textId="77777777" w:rsidTr="00FD4006">
        <w:trPr>
          <w:trHeight w:val="515"/>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vAlign w:val="center"/>
          </w:tcPr>
          <w:p w14:paraId="528BAFCB" w14:textId="7F9EA3EB" w:rsidR="00A86514" w:rsidRPr="00C52C69" w:rsidRDefault="00A86514" w:rsidP="00A86514">
            <w:pPr>
              <w:tabs>
                <w:tab w:val="left" w:pos="5865"/>
              </w:tabs>
              <w:spacing w:line="276" w:lineRule="auto"/>
              <w:rPr>
                <w:rFonts w:ascii="Century Gothic" w:hAnsi="Century Gothic"/>
                <w:sz w:val="20"/>
                <w:szCs w:val="20"/>
              </w:rPr>
            </w:pPr>
            <w:r w:rsidRPr="00C52C69">
              <w:rPr>
                <w:rFonts w:ascii="Century Gothic" w:hAnsi="Century Gothic"/>
                <w:sz w:val="20"/>
                <w:szCs w:val="20"/>
              </w:rPr>
              <w:t>Prérequis</w:t>
            </w:r>
          </w:p>
        </w:tc>
        <w:tc>
          <w:tcPr>
            <w:tcW w:w="8080" w:type="dxa"/>
            <w:gridSpan w:val="3"/>
            <w:vAlign w:val="center"/>
          </w:tcPr>
          <w:p w14:paraId="68A23106" w14:textId="7D215F8E" w:rsidR="00A86514" w:rsidRPr="00EF198E" w:rsidRDefault="00A86514" w:rsidP="00B3660F">
            <w:pPr>
              <w:spacing w:line="276" w:lineRule="auto"/>
              <w:ind w:lef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EF198E">
              <w:rPr>
                <w:rFonts w:ascii="Century Gothic" w:hAnsi="Century Gothic" w:cstheme="minorHAnsi"/>
                <w:sz w:val="20"/>
                <w:szCs w:val="20"/>
              </w:rPr>
              <w:t xml:space="preserve">  </w:t>
            </w:r>
            <w:r w:rsidR="00057549">
              <w:rPr>
                <w:rFonts w:ascii="Century Gothic" w:eastAsia="Times New Roman" w:hAnsi="Century Gothic" w:cs="Calibri"/>
                <w:sz w:val="20"/>
                <w:szCs w:val="20"/>
                <w:lang w:eastAsia="fr-FR"/>
              </w:rPr>
              <w:t>Aucun</w:t>
            </w:r>
          </w:p>
        </w:tc>
      </w:tr>
      <w:tr w:rsidR="00636604" w:rsidRPr="00C52C69" w14:paraId="32FD05A0" w14:textId="77777777" w:rsidTr="008A17CC">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vAlign w:val="center"/>
          </w:tcPr>
          <w:p w14:paraId="6E960489" w14:textId="77777777" w:rsidR="00636604" w:rsidRPr="00C52C69" w:rsidRDefault="00636604" w:rsidP="001512F2">
            <w:pPr>
              <w:tabs>
                <w:tab w:val="left" w:pos="5865"/>
              </w:tabs>
              <w:spacing w:line="276" w:lineRule="auto"/>
              <w:rPr>
                <w:rFonts w:ascii="Century Gothic" w:hAnsi="Century Gothic"/>
                <w:sz w:val="20"/>
                <w:szCs w:val="20"/>
              </w:rPr>
            </w:pPr>
            <w:r w:rsidRPr="00C52C69">
              <w:rPr>
                <w:rFonts w:ascii="Century Gothic" w:hAnsi="Century Gothic"/>
                <w:sz w:val="20"/>
                <w:szCs w:val="20"/>
              </w:rPr>
              <w:t>Type de public</w:t>
            </w:r>
          </w:p>
        </w:tc>
        <w:tc>
          <w:tcPr>
            <w:tcW w:w="8080" w:type="dxa"/>
            <w:gridSpan w:val="3"/>
            <w:vAlign w:val="center"/>
          </w:tcPr>
          <w:p w14:paraId="016C4E1B" w14:textId="3566F321" w:rsidR="0092089B" w:rsidRPr="00FD68CD" w:rsidRDefault="00FD68CD" w:rsidP="008A17CC">
            <w:pPr>
              <w:jc w:val="both"/>
              <w:cnfStyle w:val="000000100000" w:firstRow="0" w:lastRow="0" w:firstColumn="0" w:lastColumn="0" w:oddVBand="0" w:evenVBand="0" w:oddHBand="1" w:evenHBand="0" w:firstRowFirstColumn="0" w:firstRowLastColumn="0" w:lastRowFirstColumn="0" w:lastRowLastColumn="0"/>
              <w:rPr>
                <w:sz w:val="24"/>
                <w:szCs w:val="24"/>
              </w:rPr>
            </w:pPr>
            <w:r w:rsidRPr="00FD68CD">
              <w:rPr>
                <w:rFonts w:ascii="Century Gothic" w:hAnsi="Century Gothic"/>
                <w:sz w:val="20"/>
                <w:szCs w:val="20"/>
              </w:rPr>
              <w:t>Tous les professionnels de l’immobilier titulaires d’une carte professionnelle</w:t>
            </w:r>
            <w:r w:rsidR="004C57EC">
              <w:rPr>
                <w:rFonts w:ascii="Century Gothic" w:hAnsi="Century Gothic"/>
                <w:sz w:val="20"/>
                <w:szCs w:val="20"/>
              </w:rPr>
              <w:t>.</w:t>
            </w:r>
          </w:p>
        </w:tc>
      </w:tr>
      <w:tr w:rsidR="009037B2" w:rsidRPr="00C52C69" w14:paraId="499E54A9" w14:textId="77777777" w:rsidTr="00FD4006">
        <w:trPr>
          <w:trHeight w:val="480"/>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vAlign w:val="center"/>
          </w:tcPr>
          <w:p w14:paraId="3068320A" w14:textId="65BAB84D" w:rsidR="009037B2" w:rsidRPr="00C52C69" w:rsidRDefault="009037B2" w:rsidP="001512F2">
            <w:pPr>
              <w:tabs>
                <w:tab w:val="left" w:pos="5865"/>
              </w:tabs>
              <w:spacing w:line="276" w:lineRule="auto"/>
              <w:rPr>
                <w:rFonts w:ascii="Century Gothic" w:hAnsi="Century Gothic"/>
                <w:sz w:val="20"/>
                <w:szCs w:val="20"/>
              </w:rPr>
            </w:pPr>
            <w:r w:rsidRPr="00C52C69">
              <w:rPr>
                <w:rFonts w:ascii="Century Gothic" w:hAnsi="Century Gothic"/>
                <w:sz w:val="20"/>
                <w:szCs w:val="20"/>
              </w:rPr>
              <w:t>Effectif</w:t>
            </w:r>
          </w:p>
        </w:tc>
        <w:tc>
          <w:tcPr>
            <w:tcW w:w="8080" w:type="dxa"/>
            <w:gridSpan w:val="3"/>
            <w:vAlign w:val="center"/>
          </w:tcPr>
          <w:p w14:paraId="28546B1F" w14:textId="67D9622D" w:rsidR="009037B2" w:rsidRPr="00C52C69" w:rsidRDefault="009037B2" w:rsidP="0093085F">
            <w:pPr>
              <w:spacing w:line="276" w:lineRule="auto"/>
              <w:ind w:right="3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C52C69">
              <w:rPr>
                <w:rFonts w:ascii="Century Gothic" w:hAnsi="Century Gothic"/>
                <w:bCs/>
                <w:sz w:val="20"/>
                <w:szCs w:val="20"/>
              </w:rPr>
              <w:t xml:space="preserve">De 1 à </w:t>
            </w:r>
            <w:r w:rsidR="00A60D7C">
              <w:rPr>
                <w:rFonts w:ascii="Century Gothic" w:hAnsi="Century Gothic"/>
                <w:bCs/>
                <w:sz w:val="20"/>
                <w:szCs w:val="20"/>
              </w:rPr>
              <w:t>8</w:t>
            </w:r>
            <w:r w:rsidRPr="00C52C69">
              <w:rPr>
                <w:rFonts w:ascii="Century Gothic" w:hAnsi="Century Gothic"/>
                <w:bCs/>
                <w:sz w:val="20"/>
                <w:szCs w:val="20"/>
              </w:rPr>
              <w:t xml:space="preserve"> participants</w:t>
            </w:r>
            <w:r w:rsidR="0093085F">
              <w:rPr>
                <w:rFonts w:ascii="Century Gothic" w:hAnsi="Century Gothic"/>
                <w:bCs/>
                <w:sz w:val="20"/>
                <w:szCs w:val="20"/>
              </w:rPr>
              <w:t xml:space="preserve">. </w:t>
            </w:r>
            <w:r w:rsidRPr="00C52C69">
              <w:rPr>
                <w:rFonts w:ascii="Century Gothic" w:hAnsi="Century Gothic"/>
                <w:bCs/>
                <w:sz w:val="20"/>
                <w:szCs w:val="20"/>
              </w:rPr>
              <w:t>L’effectif peut, en accord avec l’entreprise être modifié</w:t>
            </w:r>
            <w:r w:rsidR="0093085F">
              <w:rPr>
                <w:rFonts w:ascii="Century Gothic" w:hAnsi="Century Gothic"/>
                <w:bCs/>
                <w:sz w:val="20"/>
                <w:szCs w:val="20"/>
              </w:rPr>
              <w:t>.</w:t>
            </w:r>
          </w:p>
        </w:tc>
      </w:tr>
      <w:tr w:rsidR="00564B50" w:rsidRPr="00C52C69" w14:paraId="416E5036" w14:textId="77777777" w:rsidTr="00FD400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vAlign w:val="center"/>
          </w:tcPr>
          <w:p w14:paraId="27278F50" w14:textId="12D3A5A4" w:rsidR="00564B50" w:rsidRPr="00C52C69" w:rsidRDefault="00564B50" w:rsidP="001512F2">
            <w:pPr>
              <w:tabs>
                <w:tab w:val="left" w:pos="5865"/>
              </w:tabs>
              <w:spacing w:line="276" w:lineRule="auto"/>
              <w:rPr>
                <w:rFonts w:ascii="Century Gothic" w:hAnsi="Century Gothic"/>
                <w:sz w:val="20"/>
                <w:szCs w:val="20"/>
              </w:rPr>
            </w:pPr>
            <w:r w:rsidRPr="00C52C69">
              <w:rPr>
                <w:rFonts w:ascii="Century Gothic" w:hAnsi="Century Gothic"/>
                <w:sz w:val="20"/>
                <w:szCs w:val="20"/>
              </w:rPr>
              <w:t xml:space="preserve">Date </w:t>
            </w:r>
            <w:r w:rsidR="00CC453B" w:rsidRPr="00C52C69">
              <w:rPr>
                <w:rFonts w:ascii="Century Gothic" w:hAnsi="Century Gothic"/>
                <w:sz w:val="20"/>
                <w:szCs w:val="20"/>
              </w:rPr>
              <w:t xml:space="preserve">&amp; lieu </w:t>
            </w:r>
            <w:r w:rsidRPr="00C52C69">
              <w:rPr>
                <w:rFonts w:ascii="Century Gothic" w:hAnsi="Century Gothic"/>
                <w:sz w:val="20"/>
                <w:szCs w:val="20"/>
              </w:rPr>
              <w:t>de formation</w:t>
            </w:r>
          </w:p>
        </w:tc>
        <w:tc>
          <w:tcPr>
            <w:tcW w:w="8080" w:type="dxa"/>
            <w:gridSpan w:val="3"/>
            <w:vAlign w:val="center"/>
          </w:tcPr>
          <w:p w14:paraId="33B1A75C" w14:textId="564D8DC5" w:rsidR="00564B50" w:rsidRPr="00C52C69" w:rsidRDefault="00564B50" w:rsidP="0093085F">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Bidi"/>
                <w:bCs/>
                <w:color w:val="auto"/>
                <w:sz w:val="20"/>
                <w:szCs w:val="20"/>
              </w:rPr>
            </w:pPr>
            <w:r w:rsidRPr="00C52C69">
              <w:rPr>
                <w:rFonts w:ascii="Century Gothic" w:hAnsi="Century Gothic" w:cstheme="minorBidi"/>
                <w:bCs/>
                <w:color w:val="auto"/>
                <w:sz w:val="20"/>
                <w:szCs w:val="20"/>
              </w:rPr>
              <w:t>A définir avec le client</w:t>
            </w:r>
          </w:p>
        </w:tc>
      </w:tr>
      <w:tr w:rsidR="00F80B06" w:rsidRPr="00C52C69" w14:paraId="4F325F48" w14:textId="77777777" w:rsidTr="00FD4006">
        <w:trPr>
          <w:trHeight w:val="1593"/>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vAlign w:val="center"/>
          </w:tcPr>
          <w:p w14:paraId="70349232" w14:textId="4D98087E" w:rsidR="00F80B06" w:rsidRPr="00C52C69" w:rsidRDefault="00F80B06" w:rsidP="001512F2">
            <w:pPr>
              <w:spacing w:line="276" w:lineRule="auto"/>
              <w:rPr>
                <w:rFonts w:ascii="Century Gothic" w:hAnsi="Century Gothic"/>
                <w:sz w:val="20"/>
                <w:szCs w:val="20"/>
              </w:rPr>
            </w:pPr>
            <w:r w:rsidRPr="00C52C69">
              <w:rPr>
                <w:rFonts w:ascii="Century Gothic" w:hAnsi="Century Gothic"/>
                <w:sz w:val="20"/>
                <w:szCs w:val="20"/>
              </w:rPr>
              <w:t>Accessib</w:t>
            </w:r>
            <w:r w:rsidR="00B73DDC" w:rsidRPr="00C52C69">
              <w:rPr>
                <w:rFonts w:ascii="Century Gothic" w:hAnsi="Century Gothic"/>
                <w:sz w:val="20"/>
                <w:szCs w:val="20"/>
              </w:rPr>
              <w:t>ilité aux personnes handicapées</w:t>
            </w:r>
          </w:p>
        </w:tc>
        <w:tc>
          <w:tcPr>
            <w:tcW w:w="8080" w:type="dxa"/>
            <w:gridSpan w:val="3"/>
            <w:vAlign w:val="center"/>
          </w:tcPr>
          <w:p w14:paraId="7825D901" w14:textId="77777777" w:rsidR="00A420F5" w:rsidRPr="004E490A" w:rsidRDefault="00A420F5" w:rsidP="00A420F5">
            <w:pPr>
              <w:autoSpaceDN w:val="0"/>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4E490A">
              <w:rPr>
                <w:rFonts w:ascii="Century Gothic" w:hAnsi="Century Gothic"/>
                <w:bCs/>
                <w:sz w:val="20"/>
                <w:szCs w:val="20"/>
              </w:rPr>
              <w:t>Formation dans vos locaux : Préciser si votre salle de formation est accessible aux personnes handicapées.</w:t>
            </w:r>
          </w:p>
          <w:p w14:paraId="2BD96CDF" w14:textId="31331A89" w:rsidR="006F3DC9" w:rsidRPr="006F3DC9" w:rsidRDefault="00A420F5" w:rsidP="006F3DC9">
            <w:pPr>
              <w:autoSpaceDN w:val="0"/>
              <w:spacing w:after="160"/>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4E490A">
              <w:rPr>
                <w:rFonts w:ascii="Century Gothic" w:hAnsi="Century Gothic"/>
                <w:bCs/>
                <w:sz w:val="20"/>
                <w:szCs w:val="20"/>
              </w:rPr>
              <w:t>Formation dans des locaux externes : Préciser vos besoins en matière d’accessibilité handicapés afin que la formation soit organisée dans des locaux adaptés.</w:t>
            </w:r>
          </w:p>
        </w:tc>
      </w:tr>
      <w:tr w:rsidR="00DB5716" w:rsidRPr="00683F22" w14:paraId="6BABEC96" w14:textId="77777777" w:rsidTr="009D1A51">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vAlign w:val="center"/>
          </w:tcPr>
          <w:p w14:paraId="308605EA" w14:textId="77777777" w:rsidR="00DB5716" w:rsidRDefault="00DB5716" w:rsidP="006B2DF2">
            <w:pPr>
              <w:tabs>
                <w:tab w:val="left" w:pos="5865"/>
              </w:tabs>
              <w:rPr>
                <w:rFonts w:ascii="Century Gothic" w:hAnsi="Century Gothic"/>
                <w:b w:val="0"/>
                <w:bCs w:val="0"/>
                <w:sz w:val="20"/>
                <w:szCs w:val="20"/>
              </w:rPr>
            </w:pPr>
            <w:r w:rsidRPr="00683F22">
              <w:rPr>
                <w:rFonts w:ascii="Century Gothic" w:hAnsi="Century Gothic"/>
                <w:sz w:val="20"/>
                <w:szCs w:val="20"/>
              </w:rPr>
              <w:t>Modalités d’évaluation d’atteinte des objectifs de la formation</w:t>
            </w:r>
          </w:p>
          <w:p w14:paraId="209DB3AF" w14:textId="77777777" w:rsidR="00DB5716" w:rsidRPr="00683F22" w:rsidRDefault="00DB5716" w:rsidP="006B2DF2">
            <w:pPr>
              <w:tabs>
                <w:tab w:val="left" w:pos="5865"/>
              </w:tabs>
              <w:rPr>
                <w:rFonts w:ascii="Century Gothic" w:hAnsi="Century Gothic"/>
                <w:sz w:val="20"/>
                <w:szCs w:val="20"/>
              </w:rPr>
            </w:pPr>
            <w:r>
              <w:rPr>
                <w:rFonts w:ascii="Century Gothic" w:hAnsi="Century Gothic"/>
                <w:sz w:val="20"/>
                <w:szCs w:val="20"/>
              </w:rPr>
              <w:t>Délai d’accès</w:t>
            </w:r>
          </w:p>
        </w:tc>
        <w:tc>
          <w:tcPr>
            <w:tcW w:w="8080" w:type="dxa"/>
            <w:gridSpan w:val="3"/>
            <w:vAlign w:val="center"/>
          </w:tcPr>
          <w:p w14:paraId="48ABBE6A" w14:textId="77777777" w:rsidR="00DA17B7" w:rsidRDefault="00DA17B7" w:rsidP="00244D7B">
            <w:pPr>
              <w:pStyle w:val="li"/>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sz w:val="20"/>
                <w:szCs w:val="20"/>
                <w:lang w:eastAsia="en-US"/>
              </w:rPr>
            </w:pPr>
            <w:r>
              <w:rPr>
                <w:rFonts w:ascii="Century Gothic" w:eastAsiaTheme="minorHAnsi" w:hAnsi="Century Gothic" w:cstheme="minorBidi"/>
                <w:sz w:val="20"/>
                <w:szCs w:val="20"/>
                <w:lang w:eastAsia="en-US"/>
              </w:rPr>
              <w:t>Feuilles de présence.</w:t>
            </w:r>
          </w:p>
          <w:p w14:paraId="072C8B5D" w14:textId="4691EFFD" w:rsidR="00244D7B" w:rsidRPr="00244D7B" w:rsidRDefault="002A6AC7" w:rsidP="00244D7B">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Q</w:t>
            </w:r>
            <w:r w:rsidR="00244D7B" w:rsidRPr="00244D7B">
              <w:rPr>
                <w:rFonts w:ascii="Century Gothic" w:hAnsi="Century Gothic"/>
                <w:sz w:val="20"/>
                <w:szCs w:val="20"/>
              </w:rPr>
              <w:t>uizz d’évaluation finales.</w:t>
            </w:r>
          </w:p>
          <w:p w14:paraId="52EB2C27" w14:textId="69DF4EF9" w:rsidR="00244D7B" w:rsidRPr="00244D7B" w:rsidRDefault="00244D7B" w:rsidP="00244D7B">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44D7B">
              <w:rPr>
                <w:rFonts w:ascii="Century Gothic" w:hAnsi="Century Gothic"/>
                <w:sz w:val="20"/>
                <w:szCs w:val="20"/>
              </w:rPr>
              <w:t xml:space="preserve">Les apprenants sont au cœur de cette formation. Une méthode active est </w:t>
            </w:r>
          </w:p>
          <w:p w14:paraId="525BEED5" w14:textId="77777777" w:rsidR="00DB5716" w:rsidRDefault="00DA17B7" w:rsidP="00244D7B">
            <w:pPr>
              <w:pStyle w:val="Sansinterlign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M</w:t>
            </w:r>
            <w:r w:rsidRPr="004002EA">
              <w:rPr>
                <w:rFonts w:ascii="Century Gothic" w:hAnsi="Century Gothic"/>
                <w:sz w:val="20"/>
                <w:szCs w:val="20"/>
              </w:rPr>
              <w:t>odalités selon pré requis et aucun délai</w:t>
            </w:r>
          </w:p>
          <w:p w14:paraId="1FC1DF9A" w14:textId="31F30036" w:rsidR="001E74EF" w:rsidRPr="001E74EF" w:rsidRDefault="001E74EF" w:rsidP="001E74EF">
            <w:pPr>
              <w:pStyle w:val="Sansinterligne"/>
              <w:ind w:left="-105"/>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1E74EF" w:rsidRPr="00683F22" w14:paraId="421F1860" w14:textId="77777777" w:rsidTr="009D1A51">
        <w:trPr>
          <w:trHeight w:val="757"/>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vAlign w:val="center"/>
          </w:tcPr>
          <w:p w14:paraId="2D95E6A2" w14:textId="77777777" w:rsidR="001E74EF" w:rsidRDefault="001E74EF" w:rsidP="001E74EF">
            <w:pPr>
              <w:tabs>
                <w:tab w:val="left" w:pos="5865"/>
              </w:tabs>
              <w:rPr>
                <w:rFonts w:ascii="Century Gothic" w:hAnsi="Century Gothic"/>
                <w:b w:val="0"/>
                <w:bCs w:val="0"/>
                <w:sz w:val="20"/>
                <w:szCs w:val="20"/>
              </w:rPr>
            </w:pPr>
            <w:r w:rsidRPr="00C52C69">
              <w:rPr>
                <w:rFonts w:ascii="Century Gothic" w:hAnsi="Century Gothic"/>
                <w:sz w:val="20"/>
                <w:szCs w:val="20"/>
              </w:rPr>
              <w:t>Méthodes et outils pédagogiques</w:t>
            </w:r>
          </w:p>
          <w:p w14:paraId="699C818E" w14:textId="2ED244D5" w:rsidR="004C585A" w:rsidRPr="00683F22" w:rsidRDefault="004C585A" w:rsidP="001E74EF">
            <w:pPr>
              <w:tabs>
                <w:tab w:val="left" w:pos="5865"/>
              </w:tabs>
              <w:rPr>
                <w:rFonts w:ascii="Century Gothic" w:hAnsi="Century Gothic"/>
                <w:sz w:val="20"/>
                <w:szCs w:val="20"/>
              </w:rPr>
            </w:pPr>
            <w:r>
              <w:rPr>
                <w:rFonts w:ascii="Century Gothic" w:hAnsi="Century Gothic"/>
                <w:sz w:val="20"/>
                <w:szCs w:val="20"/>
              </w:rPr>
              <w:t>Moyens techniques</w:t>
            </w:r>
          </w:p>
        </w:tc>
        <w:tc>
          <w:tcPr>
            <w:tcW w:w="8080" w:type="dxa"/>
            <w:gridSpan w:val="3"/>
            <w:vAlign w:val="center"/>
          </w:tcPr>
          <w:p w14:paraId="6F48C94B" w14:textId="77777777" w:rsidR="004C585A" w:rsidRDefault="004C585A" w:rsidP="00244D7B">
            <w:pPr>
              <w:ind w:left="3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sz w:val="18"/>
                <w:szCs w:val="18"/>
                <w:lang w:eastAsia="fr-FR"/>
              </w:rPr>
            </w:pPr>
            <w:r>
              <w:rPr>
                <w:rFonts w:ascii="Century Gothic" w:eastAsia="Times New Roman" w:hAnsi="Century Gothic" w:cs="Calibri"/>
                <w:b/>
                <w:bCs/>
                <w:sz w:val="18"/>
                <w:szCs w:val="18"/>
                <w:lang w:eastAsia="fr-FR"/>
              </w:rPr>
              <w:t xml:space="preserve">METHODES ET OUTILS PEDAGOGIQUES : </w:t>
            </w:r>
          </w:p>
          <w:p w14:paraId="1C8589FB" w14:textId="77777777" w:rsidR="004C585A" w:rsidRPr="004C585A" w:rsidRDefault="004C585A" w:rsidP="00244D7B">
            <w:pPr>
              <w:suppressAutoHyphens/>
              <w:autoSpaceDN w:val="0"/>
              <w:ind w:left="30"/>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4C585A">
              <w:rPr>
                <w:rFonts w:ascii="Century Gothic" w:hAnsi="Century Gothic"/>
                <w:sz w:val="20"/>
                <w:szCs w:val="20"/>
              </w:rPr>
              <w:t>Support pédagogique et quizz d’évaluation finales.</w:t>
            </w:r>
          </w:p>
          <w:p w14:paraId="4A0B2F5C" w14:textId="77777777" w:rsidR="004C585A" w:rsidRPr="004C585A" w:rsidRDefault="004C585A" w:rsidP="00244D7B">
            <w:pPr>
              <w:suppressAutoHyphens/>
              <w:autoSpaceDN w:val="0"/>
              <w:ind w:left="30"/>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4C585A">
              <w:rPr>
                <w:rFonts w:ascii="Century Gothic" w:hAnsi="Century Gothic"/>
                <w:sz w:val="20"/>
                <w:szCs w:val="20"/>
              </w:rPr>
              <w:t xml:space="preserve">Les apprenants sont au cœur de cette formation. Une méthode active est privilégiée, axée sur l'échange et le partage d'expérience. L’alternance d’exposés théoriques et d’études de cas viennent compléter les connaissances et les pratiques. </w:t>
            </w:r>
          </w:p>
          <w:p w14:paraId="2A24B9B6" w14:textId="77777777" w:rsidR="004C585A" w:rsidRPr="004C585A" w:rsidRDefault="004C585A" w:rsidP="00244D7B">
            <w:pPr>
              <w:suppressAutoHyphens/>
              <w:autoSpaceDN w:val="0"/>
              <w:ind w:left="30"/>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4C585A">
              <w:rPr>
                <w:rFonts w:ascii="Century Gothic" w:hAnsi="Century Gothic"/>
                <w:sz w:val="20"/>
                <w:szCs w:val="20"/>
              </w:rPr>
              <w:t xml:space="preserve">Chaque formation est sous la responsabilité du directeur pédagogique de l’organisme de formation. </w:t>
            </w:r>
          </w:p>
          <w:p w14:paraId="5DF53410" w14:textId="77777777" w:rsidR="004C585A" w:rsidRPr="004C585A" w:rsidRDefault="004C585A" w:rsidP="00244D7B">
            <w:pPr>
              <w:suppressAutoHyphens/>
              <w:autoSpaceDN w:val="0"/>
              <w:ind w:left="30"/>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4C585A">
              <w:rPr>
                <w:rFonts w:ascii="Century Gothic" w:hAnsi="Century Gothic"/>
                <w:sz w:val="20"/>
                <w:szCs w:val="20"/>
              </w:rPr>
              <w:t>Le bon déroulement est assuré par le formateur désigné par le centre de formation.</w:t>
            </w:r>
          </w:p>
          <w:p w14:paraId="4C388C3C" w14:textId="77777777" w:rsidR="004C585A" w:rsidRDefault="004C585A" w:rsidP="00244D7B">
            <w:pPr>
              <w:pStyle w:val="Paragraphedeliste"/>
              <w:spacing w:after="0"/>
              <w:ind w:left="3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Light"/>
                <w:sz w:val="18"/>
                <w:szCs w:val="18"/>
                <w:lang w:eastAsia="fr-FR"/>
              </w:rPr>
            </w:pPr>
          </w:p>
          <w:p w14:paraId="058F565C" w14:textId="77777777" w:rsidR="004C585A" w:rsidRDefault="004C585A" w:rsidP="00244D7B">
            <w:pPr>
              <w:ind w:left="30"/>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sz w:val="18"/>
                <w:szCs w:val="18"/>
                <w:lang w:eastAsia="fr-FR"/>
              </w:rPr>
            </w:pPr>
            <w:r>
              <w:rPr>
                <w:rFonts w:ascii="Century Gothic" w:eastAsia="Times New Roman" w:hAnsi="Century Gothic" w:cs="Calibri"/>
                <w:b/>
                <w:bCs/>
                <w:sz w:val="18"/>
                <w:szCs w:val="18"/>
                <w:lang w:eastAsia="fr-FR"/>
              </w:rPr>
              <w:t xml:space="preserve">MOYENS TECHNIQUES : </w:t>
            </w:r>
          </w:p>
          <w:p w14:paraId="3068C35F" w14:textId="3A44F1FD" w:rsidR="004C585A" w:rsidRDefault="004C585A" w:rsidP="00244D7B">
            <w:pPr>
              <w:ind w:left="30"/>
              <w:jc w:val="both"/>
              <w:cnfStyle w:val="000000000000" w:firstRow="0" w:lastRow="0" w:firstColumn="0" w:lastColumn="0" w:oddVBand="0" w:evenVBand="0" w:oddHBand="0" w:evenHBand="0" w:firstRowFirstColumn="0" w:firstRowLastColumn="0" w:lastRowFirstColumn="0" w:lastRowLastColumn="0"/>
            </w:pPr>
            <w:r>
              <w:rPr>
                <w:rFonts w:ascii="Century Gothic" w:hAnsi="Century Gothic"/>
                <w:sz w:val="18"/>
                <w:szCs w:val="18"/>
              </w:rPr>
              <w:t>Salle de réunion prévue pour le nombre de participants.</w:t>
            </w:r>
          </w:p>
          <w:p w14:paraId="3E1BEABB" w14:textId="573B5D87" w:rsidR="004C585A" w:rsidRDefault="004C585A" w:rsidP="00244D7B">
            <w:pPr>
              <w:ind w:left="30"/>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Pr>
                <w:rFonts w:ascii="Century Gothic" w:hAnsi="Century Gothic"/>
                <w:sz w:val="18"/>
                <w:szCs w:val="18"/>
              </w:rPr>
              <w:t>Accès WIFI</w:t>
            </w:r>
          </w:p>
          <w:p w14:paraId="5008CBE5" w14:textId="0206963F" w:rsidR="004C585A" w:rsidRDefault="004C585A" w:rsidP="00244D7B">
            <w:pPr>
              <w:ind w:left="30"/>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Pr>
                <w:rFonts w:ascii="Century Gothic" w:hAnsi="Century Gothic"/>
                <w:sz w:val="18"/>
                <w:szCs w:val="18"/>
              </w:rPr>
              <w:t>Vidéo projecteur</w:t>
            </w:r>
          </w:p>
          <w:p w14:paraId="55E2A7CC" w14:textId="4F64883A" w:rsidR="001E74EF" w:rsidRPr="00683F22" w:rsidRDefault="004C585A" w:rsidP="00244D7B">
            <w:pPr>
              <w:pStyle w:val="Default"/>
              <w:ind w:left="30" w:right="171"/>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18"/>
                <w:szCs w:val="18"/>
              </w:rPr>
              <w:t>Tableau ou Paperboard</w:t>
            </w:r>
          </w:p>
          <w:p w14:paraId="4994D463" w14:textId="77777777" w:rsidR="001E74EF" w:rsidRPr="00683F22" w:rsidRDefault="001E74EF" w:rsidP="00244D7B">
            <w:pPr>
              <w:pStyle w:val="Default"/>
              <w:ind w:left="30" w:right="171"/>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14:paraId="6DA4C20A" w14:textId="77777777" w:rsidR="001E74EF" w:rsidRPr="00683F22" w:rsidRDefault="001E74EF" w:rsidP="00244D7B">
            <w:pPr>
              <w:pStyle w:val="Default"/>
              <w:ind w:left="30" w:right="171"/>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683F22">
              <w:rPr>
                <w:rFonts w:ascii="Century Gothic" w:hAnsi="Century Gothic"/>
                <w:sz w:val="20"/>
                <w:szCs w:val="20"/>
              </w:rPr>
              <w:lastRenderedPageBreak/>
              <w:t>Chaque formation est sous la responsabilité du directeur pédagogique de l’organisme de formation ; le bon déroulement est assuré par le formateur désigné par l’organisme de formation.</w:t>
            </w:r>
          </w:p>
          <w:p w14:paraId="64B4DEEF" w14:textId="77777777" w:rsidR="001E74EF" w:rsidRPr="00683F22" w:rsidRDefault="001E74EF" w:rsidP="00244D7B">
            <w:pPr>
              <w:pStyle w:val="Default"/>
              <w:ind w:left="30" w:right="171"/>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14:paraId="09D966D8" w14:textId="77777777" w:rsidR="001E74EF" w:rsidRDefault="001E74EF" w:rsidP="00244D7B">
            <w:pPr>
              <w:pStyle w:val="Default"/>
              <w:ind w:left="30" w:right="1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Bidi"/>
                <w:color w:val="auto"/>
                <w:sz w:val="20"/>
                <w:szCs w:val="20"/>
              </w:rPr>
            </w:pPr>
            <w:r w:rsidRPr="00683F22">
              <w:rPr>
                <w:rFonts w:ascii="Century Gothic" w:hAnsi="Century Gothic" w:cstheme="minorBidi"/>
                <w:color w:val="auto"/>
                <w:sz w:val="20"/>
                <w:szCs w:val="20"/>
              </w:rPr>
              <w:t>L’organisme désigne un référent pédagogique et un référent handicap.</w:t>
            </w:r>
          </w:p>
          <w:p w14:paraId="34231D12" w14:textId="77777777" w:rsidR="001E74EF" w:rsidRDefault="001E74EF" w:rsidP="00244D7B">
            <w:pPr>
              <w:pStyle w:val="li"/>
              <w:ind w:left="3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sz w:val="20"/>
                <w:szCs w:val="20"/>
                <w:lang w:eastAsia="en-US"/>
              </w:rPr>
            </w:pPr>
          </w:p>
        </w:tc>
      </w:tr>
      <w:tr w:rsidR="001E74EF" w:rsidRPr="00CE0377" w14:paraId="7D01D5DF" w14:textId="77777777" w:rsidTr="009D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tcPr>
          <w:p w14:paraId="0E1B0E30" w14:textId="77777777" w:rsidR="001E74EF" w:rsidRDefault="001E74EF" w:rsidP="001E74EF">
            <w:pPr>
              <w:tabs>
                <w:tab w:val="left" w:pos="5865"/>
              </w:tabs>
              <w:rPr>
                <w:rFonts w:ascii="Century Gothic" w:hAnsi="Century Gothic"/>
                <w:sz w:val="20"/>
                <w:szCs w:val="20"/>
              </w:rPr>
            </w:pPr>
            <w:r>
              <w:rPr>
                <w:rFonts w:ascii="Century Gothic" w:hAnsi="Century Gothic"/>
                <w:sz w:val="20"/>
                <w:szCs w:val="20"/>
              </w:rPr>
              <w:lastRenderedPageBreak/>
              <w:t>Formalisation à l’issue de la formation</w:t>
            </w:r>
          </w:p>
        </w:tc>
        <w:tc>
          <w:tcPr>
            <w:tcW w:w="8080" w:type="dxa"/>
            <w:gridSpan w:val="3"/>
          </w:tcPr>
          <w:p w14:paraId="4ADCE1CA" w14:textId="77777777" w:rsidR="001E74EF" w:rsidRPr="00926E63" w:rsidRDefault="001E74EF" w:rsidP="00244D7B">
            <w:pPr>
              <w:autoSpaceDN w:val="0"/>
              <w:spacing w:after="160"/>
              <w:ind w:left="3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26E63">
              <w:rPr>
                <w:rFonts w:ascii="Century Gothic" w:hAnsi="Century Gothic"/>
                <w:sz w:val="20"/>
                <w:szCs w:val="20"/>
              </w:rPr>
              <w:t>À l’issue de cette formation, une attestation de formation est délivrée, valable pour le décompte d’heures nécessaires au renouvellement de la carte professionnelle.</w:t>
            </w:r>
          </w:p>
          <w:p w14:paraId="70A4CAB8" w14:textId="601E5E3E" w:rsidR="001E74EF" w:rsidRPr="007260BE" w:rsidRDefault="001E74EF" w:rsidP="007260BE">
            <w:pPr>
              <w:autoSpaceDN w:val="0"/>
              <w:spacing w:after="160"/>
              <w:ind w:left="30"/>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926E63">
              <w:rPr>
                <w:rFonts w:ascii="Century Gothic" w:hAnsi="Century Gothic"/>
                <w:sz w:val="20"/>
                <w:szCs w:val="20"/>
              </w:rPr>
              <w:t>Un support de cours version papier ou numérique sera remis à chaque stagiaire à l'issue de la formation</w:t>
            </w:r>
          </w:p>
        </w:tc>
      </w:tr>
      <w:tr w:rsidR="001E74EF" w:rsidRPr="00C52C69" w14:paraId="5E3BDCE8" w14:textId="77777777" w:rsidTr="00FD4006">
        <w:tc>
          <w:tcPr>
            <w:cnfStyle w:val="001000000000" w:firstRow="0" w:lastRow="0" w:firstColumn="1" w:lastColumn="0" w:oddVBand="0" w:evenVBand="0" w:oddHBand="0" w:evenHBand="0" w:firstRowFirstColumn="0" w:firstRowLastColumn="0" w:lastRowFirstColumn="0" w:lastRowLastColumn="0"/>
            <w:tcW w:w="10773" w:type="dxa"/>
            <w:gridSpan w:val="4"/>
            <w:tcBorders>
              <w:top w:val="single" w:sz="4" w:space="0" w:color="auto"/>
              <w:bottom w:val="single" w:sz="4" w:space="0" w:color="auto"/>
            </w:tcBorders>
            <w:shd w:val="clear" w:color="auto" w:fill="D9D9D9" w:themeFill="background1" w:themeFillShade="D9"/>
            <w:vAlign w:val="center"/>
          </w:tcPr>
          <w:p w14:paraId="25AC4E12" w14:textId="1C74AC12" w:rsidR="001E74EF" w:rsidRPr="00207E9C" w:rsidRDefault="001E74EF" w:rsidP="001E74EF">
            <w:pPr>
              <w:pStyle w:val="Default"/>
              <w:spacing w:after="13" w:line="276" w:lineRule="auto"/>
              <w:rPr>
                <w:rFonts w:ascii="Century Gothic" w:hAnsi="Century Gothic"/>
                <w:sz w:val="28"/>
                <w:szCs w:val="28"/>
              </w:rPr>
            </w:pPr>
            <w:r w:rsidRPr="00207E9C">
              <w:rPr>
                <w:rFonts w:ascii="Century Gothic" w:hAnsi="Century Gothic"/>
                <w:sz w:val="28"/>
                <w:szCs w:val="28"/>
              </w:rPr>
              <w:t>PROGRAMME</w:t>
            </w:r>
          </w:p>
        </w:tc>
      </w:tr>
    </w:tbl>
    <w:tbl>
      <w:tblPr>
        <w:tblStyle w:val="Tableausimple23"/>
        <w:tblW w:w="10632" w:type="dxa"/>
        <w:tblLook w:val="04A0" w:firstRow="1" w:lastRow="0" w:firstColumn="1" w:lastColumn="0" w:noHBand="0" w:noVBand="1"/>
      </w:tblPr>
      <w:tblGrid>
        <w:gridCol w:w="2694"/>
        <w:gridCol w:w="7938"/>
      </w:tblGrid>
      <w:tr w:rsidR="00DD1A06" w:rsidRPr="00E772CB" w14:paraId="46354852" w14:textId="77777777" w:rsidTr="009D1A51">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3E0EB212" w14:textId="0BFC1F66" w:rsidR="00DD1A06" w:rsidRPr="004D4B31" w:rsidRDefault="00DD1A06" w:rsidP="00DD1A06">
            <w:pPr>
              <w:pStyle w:val="Default"/>
              <w:spacing w:before="120"/>
              <w:rPr>
                <w:rFonts w:ascii="Century Gothic" w:hAnsi="Century Gothic"/>
                <w:color w:val="000000" w:themeColor="text1"/>
                <w:sz w:val="20"/>
                <w:szCs w:val="20"/>
              </w:rPr>
            </w:pPr>
            <w:r>
              <w:rPr>
                <w:rFonts w:ascii="Century Gothic" w:hAnsi="Century Gothic"/>
                <w:sz w:val="18"/>
                <w:szCs w:val="18"/>
              </w:rPr>
              <w:t xml:space="preserve">Se fixer des objectifs </w:t>
            </w:r>
          </w:p>
        </w:tc>
        <w:tc>
          <w:tcPr>
            <w:tcW w:w="7938" w:type="dxa"/>
            <w:vAlign w:val="center"/>
          </w:tcPr>
          <w:p w14:paraId="624D3BA2" w14:textId="77777777" w:rsidR="00DD1A06" w:rsidRPr="007260BE" w:rsidRDefault="00DD1A06" w:rsidP="007260BE">
            <w:pPr>
              <w:pStyle w:val="Paragraphedeliste"/>
              <w:spacing w:after="0"/>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theme="minorBidi"/>
                <w:b w:val="0"/>
                <w:bCs w:val="0"/>
                <w:sz w:val="20"/>
                <w:szCs w:val="20"/>
              </w:rPr>
            </w:pPr>
          </w:p>
          <w:p w14:paraId="47F59CCE" w14:textId="77777777" w:rsidR="00DD1A06" w:rsidRPr="007260BE" w:rsidRDefault="00DD1A06" w:rsidP="007260BE">
            <w:pPr>
              <w:pStyle w:val="Paragraphedeliste"/>
              <w:numPr>
                <w:ilvl w:val="0"/>
                <w:numId w:val="29"/>
              </w:numPr>
              <w:autoSpaceDN w:val="0"/>
              <w:spacing w:after="0"/>
              <w:contextualSpacing w:val="0"/>
              <w:jc w:val="left"/>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theme="minorBidi"/>
                <w:b w:val="0"/>
                <w:bCs w:val="0"/>
                <w:sz w:val="20"/>
                <w:szCs w:val="20"/>
              </w:rPr>
            </w:pPr>
            <w:r w:rsidRPr="007260BE">
              <w:rPr>
                <w:rFonts w:ascii="Century Gothic" w:eastAsiaTheme="minorHAnsi" w:hAnsi="Century Gothic" w:cstheme="minorBidi"/>
                <w:b w:val="0"/>
                <w:bCs w:val="0"/>
                <w:sz w:val="20"/>
                <w:szCs w:val="20"/>
              </w:rPr>
              <w:t>Méthode de fixation des objectifs.</w:t>
            </w:r>
          </w:p>
          <w:p w14:paraId="348D5457" w14:textId="77777777" w:rsidR="00DD1A06" w:rsidRPr="007260BE" w:rsidRDefault="00DD1A06" w:rsidP="007260BE">
            <w:pPr>
              <w:pStyle w:val="Paragraphedeliste"/>
              <w:numPr>
                <w:ilvl w:val="0"/>
                <w:numId w:val="29"/>
              </w:numPr>
              <w:autoSpaceDN w:val="0"/>
              <w:spacing w:after="0"/>
              <w:contextualSpacing w:val="0"/>
              <w:jc w:val="left"/>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theme="minorBidi"/>
                <w:b w:val="0"/>
                <w:bCs w:val="0"/>
                <w:sz w:val="20"/>
                <w:szCs w:val="20"/>
              </w:rPr>
            </w:pPr>
            <w:r w:rsidRPr="007260BE">
              <w:rPr>
                <w:rFonts w:ascii="Century Gothic" w:eastAsiaTheme="minorHAnsi" w:hAnsi="Century Gothic" w:cstheme="minorBidi"/>
                <w:b w:val="0"/>
                <w:bCs w:val="0"/>
                <w:sz w:val="20"/>
                <w:szCs w:val="20"/>
              </w:rPr>
              <w:t>Définir ses objectifs en fonction des résultats attendus</w:t>
            </w:r>
          </w:p>
          <w:p w14:paraId="1C60BCBC" w14:textId="1FD6A9CB" w:rsidR="00DD1A06" w:rsidRPr="00D87CFE" w:rsidRDefault="00DD1A06" w:rsidP="00DD1A06">
            <w:pPr>
              <w:pStyle w:val="Sansinterligne"/>
              <w:ind w:left="30"/>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20"/>
                <w:szCs w:val="20"/>
              </w:rPr>
            </w:pPr>
          </w:p>
        </w:tc>
      </w:tr>
      <w:tr w:rsidR="00DD1A06" w:rsidRPr="00E772CB" w14:paraId="65AFFAD8" w14:textId="77777777" w:rsidTr="009D1A51">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24E34D26" w14:textId="2CE96EB7" w:rsidR="00DD1A06" w:rsidRPr="00E15794" w:rsidRDefault="00DD1A06" w:rsidP="00DD1A06">
            <w:pPr>
              <w:pStyle w:val="Default"/>
              <w:spacing w:before="120"/>
              <w:rPr>
                <w:rFonts w:ascii="Century Gothic" w:hAnsi="Century Gothic" w:cstheme="minorBidi"/>
                <w:color w:val="auto"/>
                <w:sz w:val="20"/>
                <w:szCs w:val="20"/>
              </w:rPr>
            </w:pPr>
            <w:r>
              <w:rPr>
                <w:rFonts w:ascii="Century Gothic" w:hAnsi="Century Gothic"/>
                <w:sz w:val="18"/>
                <w:szCs w:val="18"/>
              </w:rPr>
              <w:t>Bâtir son plan d’action</w:t>
            </w:r>
          </w:p>
        </w:tc>
        <w:tc>
          <w:tcPr>
            <w:tcW w:w="7938" w:type="dxa"/>
            <w:vAlign w:val="center"/>
          </w:tcPr>
          <w:p w14:paraId="1249258B" w14:textId="77777777" w:rsidR="00DD1A06" w:rsidRPr="007260BE" w:rsidRDefault="00DD1A06" w:rsidP="007260BE">
            <w:pPr>
              <w:pStyle w:val="Paragraphedeliste"/>
              <w:spacing w:after="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sz w:val="20"/>
                <w:szCs w:val="20"/>
              </w:rPr>
            </w:pPr>
          </w:p>
          <w:p w14:paraId="1B320EC7" w14:textId="77777777" w:rsidR="00DD1A06" w:rsidRPr="007260BE" w:rsidRDefault="00DD1A06" w:rsidP="007260BE">
            <w:pPr>
              <w:pStyle w:val="Paragraphedeliste"/>
              <w:numPr>
                <w:ilvl w:val="0"/>
                <w:numId w:val="29"/>
              </w:numPr>
              <w:suppressAutoHyphens/>
              <w:autoSpaceDN w:val="0"/>
              <w:spacing w:after="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sz w:val="20"/>
                <w:szCs w:val="20"/>
              </w:rPr>
            </w:pPr>
            <w:r w:rsidRPr="007260BE">
              <w:rPr>
                <w:rFonts w:ascii="Century Gothic" w:eastAsiaTheme="minorHAnsi" w:hAnsi="Century Gothic" w:cstheme="minorBidi"/>
                <w:sz w:val="20"/>
                <w:szCs w:val="20"/>
              </w:rPr>
              <w:t>Identifier ses priorités</w:t>
            </w:r>
          </w:p>
          <w:p w14:paraId="6A6DB47E" w14:textId="77777777" w:rsidR="00DD1A06" w:rsidRPr="007260BE" w:rsidRDefault="00DD1A06" w:rsidP="007260BE">
            <w:pPr>
              <w:pStyle w:val="Paragraphedeliste"/>
              <w:numPr>
                <w:ilvl w:val="0"/>
                <w:numId w:val="29"/>
              </w:numPr>
              <w:suppressAutoHyphens/>
              <w:autoSpaceDN w:val="0"/>
              <w:spacing w:after="0"/>
              <w:contextualSpacing w:val="0"/>
              <w:jc w:val="left"/>
              <w:textAlignment w:val="baseline"/>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sz w:val="20"/>
                <w:szCs w:val="20"/>
              </w:rPr>
            </w:pPr>
            <w:r w:rsidRPr="007260BE">
              <w:rPr>
                <w:rFonts w:ascii="Century Gothic" w:eastAsiaTheme="minorHAnsi" w:hAnsi="Century Gothic" w:cstheme="minorBidi"/>
                <w:sz w:val="20"/>
                <w:szCs w:val="20"/>
              </w:rPr>
              <w:t>Construire son plan d’action</w:t>
            </w:r>
          </w:p>
          <w:p w14:paraId="584F5B9C" w14:textId="77777777" w:rsidR="00D87CFE" w:rsidRPr="007260BE" w:rsidRDefault="00DD1A06" w:rsidP="007260BE">
            <w:pPr>
              <w:pStyle w:val="Paragraphedeliste"/>
              <w:numPr>
                <w:ilvl w:val="0"/>
                <w:numId w:val="29"/>
              </w:numPr>
              <w:autoSpaceDN w:val="0"/>
              <w:spacing w:after="0"/>
              <w:contextualSpacing w:val="0"/>
              <w:jc w:val="lef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sz w:val="20"/>
                <w:szCs w:val="20"/>
              </w:rPr>
            </w:pPr>
            <w:r w:rsidRPr="007260BE">
              <w:rPr>
                <w:rFonts w:ascii="Century Gothic" w:eastAsiaTheme="minorHAnsi" w:hAnsi="Century Gothic" w:cstheme="minorBidi"/>
                <w:sz w:val="20"/>
                <w:szCs w:val="20"/>
              </w:rPr>
              <w:t>Planifier ses activités</w:t>
            </w:r>
          </w:p>
          <w:p w14:paraId="2DB2C69A" w14:textId="77777777" w:rsidR="00DD1A06" w:rsidRPr="007260BE" w:rsidRDefault="00DD1A06" w:rsidP="007260BE">
            <w:pPr>
              <w:pStyle w:val="Paragraphedeliste"/>
              <w:numPr>
                <w:ilvl w:val="0"/>
                <w:numId w:val="29"/>
              </w:numPr>
              <w:autoSpaceDN w:val="0"/>
              <w:spacing w:after="0"/>
              <w:contextualSpacing w:val="0"/>
              <w:jc w:val="lef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sz w:val="20"/>
                <w:szCs w:val="20"/>
              </w:rPr>
            </w:pPr>
            <w:r w:rsidRPr="007260BE">
              <w:rPr>
                <w:rFonts w:ascii="Century Gothic" w:eastAsiaTheme="minorHAnsi" w:hAnsi="Century Gothic" w:cstheme="minorBidi"/>
                <w:sz w:val="20"/>
                <w:szCs w:val="20"/>
              </w:rPr>
              <w:t>Gérer son temps</w:t>
            </w:r>
          </w:p>
          <w:p w14:paraId="3F136254" w14:textId="2F973EC2" w:rsidR="00D87CFE" w:rsidRPr="007260BE" w:rsidRDefault="00D87CFE" w:rsidP="00D87CFE">
            <w:pPr>
              <w:pStyle w:val="Paragraphedeliste"/>
              <w:autoSpaceDN w:val="0"/>
              <w:spacing w:after="0"/>
              <w:contextualSpacing w:val="0"/>
              <w:jc w:val="lef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sz w:val="20"/>
                <w:szCs w:val="20"/>
              </w:rPr>
            </w:pPr>
          </w:p>
        </w:tc>
      </w:tr>
      <w:tr w:rsidR="00DD1A06" w:rsidRPr="00E772CB" w14:paraId="0BE7ABB2" w14:textId="77777777" w:rsidTr="009D1A51">
        <w:trPr>
          <w:trHeight w:val="811"/>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293A72A2" w14:textId="6BC1915C" w:rsidR="00DD1A06" w:rsidRPr="000B3209" w:rsidRDefault="00DD1A06" w:rsidP="00DD1A06">
            <w:pPr>
              <w:pStyle w:val="Default"/>
              <w:spacing w:before="120"/>
              <w:rPr>
                <w:rFonts w:ascii="Century Gothic" w:hAnsi="Century Gothic" w:cstheme="minorBidi"/>
                <w:color w:val="auto"/>
                <w:sz w:val="20"/>
                <w:szCs w:val="20"/>
              </w:rPr>
            </w:pPr>
            <w:r>
              <w:rPr>
                <w:rFonts w:ascii="Century Gothic" w:hAnsi="Century Gothic"/>
                <w:sz w:val="18"/>
                <w:szCs w:val="18"/>
              </w:rPr>
              <w:t xml:space="preserve">Qualifier le stock prospects et clients </w:t>
            </w:r>
          </w:p>
        </w:tc>
        <w:tc>
          <w:tcPr>
            <w:tcW w:w="7938" w:type="dxa"/>
            <w:vAlign w:val="center"/>
          </w:tcPr>
          <w:p w14:paraId="7BF25D4C" w14:textId="77777777" w:rsidR="00DD1A06" w:rsidRPr="007260BE" w:rsidRDefault="00DD1A06" w:rsidP="007260BE">
            <w:pPr>
              <w:pStyle w:val="Paragraphedeliste"/>
              <w:spacing w:after="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sz w:val="20"/>
                <w:szCs w:val="20"/>
              </w:rPr>
            </w:pPr>
          </w:p>
          <w:p w14:paraId="1BF21596" w14:textId="77777777" w:rsidR="00DD1A06" w:rsidRPr="007260BE" w:rsidRDefault="00DD1A06" w:rsidP="007260BE">
            <w:pPr>
              <w:pStyle w:val="Paragraphedeliste"/>
              <w:numPr>
                <w:ilvl w:val="0"/>
                <w:numId w:val="29"/>
              </w:numPr>
              <w:autoSpaceDN w:val="0"/>
              <w:spacing w:after="0"/>
              <w:contextualSpacing w:val="0"/>
              <w:jc w:val="lef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sz w:val="20"/>
                <w:szCs w:val="20"/>
              </w:rPr>
            </w:pPr>
            <w:r w:rsidRPr="007260BE">
              <w:rPr>
                <w:rFonts w:ascii="Century Gothic" w:eastAsiaTheme="minorHAnsi" w:hAnsi="Century Gothic" w:cstheme="minorBidi"/>
                <w:sz w:val="20"/>
                <w:szCs w:val="20"/>
              </w:rPr>
              <w:t>Qualifier son stock mandat</w:t>
            </w:r>
          </w:p>
          <w:p w14:paraId="3132E167" w14:textId="77777777" w:rsidR="00DD1A06" w:rsidRPr="007260BE" w:rsidRDefault="00DD1A06" w:rsidP="007260BE">
            <w:pPr>
              <w:pStyle w:val="Paragraphedeliste"/>
              <w:numPr>
                <w:ilvl w:val="0"/>
                <w:numId w:val="29"/>
              </w:numPr>
              <w:autoSpaceDN w:val="0"/>
              <w:spacing w:after="0"/>
              <w:contextualSpacing w:val="0"/>
              <w:jc w:val="lef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sz w:val="20"/>
                <w:szCs w:val="20"/>
              </w:rPr>
            </w:pPr>
            <w:r w:rsidRPr="007260BE">
              <w:rPr>
                <w:rFonts w:ascii="Century Gothic" w:eastAsiaTheme="minorHAnsi" w:hAnsi="Century Gothic" w:cstheme="minorBidi"/>
                <w:sz w:val="20"/>
                <w:szCs w:val="20"/>
              </w:rPr>
              <w:t>Qualifier ses acquéreurs</w:t>
            </w:r>
          </w:p>
          <w:p w14:paraId="07FDF1F5" w14:textId="77777777" w:rsidR="00DD1A06" w:rsidRPr="007260BE" w:rsidRDefault="00DD1A06" w:rsidP="007260BE">
            <w:pPr>
              <w:pStyle w:val="Paragraphedeliste"/>
              <w:numPr>
                <w:ilvl w:val="0"/>
                <w:numId w:val="29"/>
              </w:numPr>
              <w:autoSpaceDN w:val="0"/>
              <w:spacing w:after="0"/>
              <w:contextualSpacing w:val="0"/>
              <w:jc w:val="lef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sz w:val="20"/>
                <w:szCs w:val="20"/>
              </w:rPr>
            </w:pPr>
            <w:r w:rsidRPr="007260BE">
              <w:rPr>
                <w:rFonts w:ascii="Century Gothic" w:eastAsiaTheme="minorHAnsi" w:hAnsi="Century Gothic" w:cstheme="minorBidi"/>
                <w:sz w:val="20"/>
                <w:szCs w:val="20"/>
              </w:rPr>
              <w:t xml:space="preserve">Définir ses priorités </w:t>
            </w:r>
          </w:p>
          <w:p w14:paraId="3437E6B2" w14:textId="77777777" w:rsidR="00DD1A06" w:rsidRPr="007260BE" w:rsidRDefault="00DD1A06" w:rsidP="007260BE">
            <w:pPr>
              <w:pStyle w:val="Paragraphedeliste"/>
              <w:numPr>
                <w:ilvl w:val="0"/>
                <w:numId w:val="29"/>
              </w:numPr>
              <w:autoSpaceDN w:val="0"/>
              <w:spacing w:after="0"/>
              <w:contextualSpacing w:val="0"/>
              <w:jc w:val="lef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sz w:val="20"/>
                <w:szCs w:val="20"/>
              </w:rPr>
            </w:pPr>
            <w:r w:rsidRPr="007260BE">
              <w:rPr>
                <w:rFonts w:ascii="Century Gothic" w:eastAsiaTheme="minorHAnsi" w:hAnsi="Century Gothic" w:cstheme="minorBidi"/>
                <w:sz w:val="20"/>
                <w:szCs w:val="20"/>
              </w:rPr>
              <w:t>Les précautions à prendre.</w:t>
            </w:r>
          </w:p>
          <w:p w14:paraId="424C806D" w14:textId="3A46DC77" w:rsidR="00DD1A06" w:rsidRPr="00D87CFE" w:rsidRDefault="00DD1A06" w:rsidP="00DD1A06">
            <w:pPr>
              <w:suppressAutoHyphens/>
              <w:autoSpaceDN w:val="0"/>
              <w:spacing w:line="480" w:lineRule="auto"/>
              <w:ind w:left="30"/>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DD1A06" w:rsidRPr="00E772CB" w14:paraId="579290C2" w14:textId="77777777" w:rsidTr="009D1A51">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0D493185" w14:textId="02CF2494" w:rsidR="00DD1A06" w:rsidRDefault="00DD1A06" w:rsidP="00DD1A06">
            <w:pPr>
              <w:pStyle w:val="Default"/>
              <w:spacing w:before="120"/>
              <w:rPr>
                <w:rFonts w:ascii="Century Gothic" w:hAnsi="Century Gothic"/>
                <w:sz w:val="18"/>
                <w:szCs w:val="18"/>
              </w:rPr>
            </w:pPr>
            <w:r>
              <w:rPr>
                <w:rFonts w:ascii="Century Gothic" w:hAnsi="Century Gothic"/>
                <w:sz w:val="18"/>
                <w:szCs w:val="18"/>
              </w:rPr>
              <w:t>Evaluation</w:t>
            </w:r>
          </w:p>
        </w:tc>
        <w:tc>
          <w:tcPr>
            <w:tcW w:w="7938" w:type="dxa"/>
            <w:vAlign w:val="center"/>
          </w:tcPr>
          <w:p w14:paraId="4BFD82DF" w14:textId="77777777" w:rsidR="00DD1A06" w:rsidRPr="007260BE" w:rsidRDefault="00DD1A06" w:rsidP="00DD1A06">
            <w:pPr>
              <w:pStyle w:val="Paragraphedeliste"/>
              <w:spacing w:after="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sz w:val="20"/>
                <w:szCs w:val="20"/>
              </w:rPr>
            </w:pPr>
          </w:p>
        </w:tc>
      </w:tr>
      <w:tr w:rsidR="009D1A51" w:rsidRPr="00E772CB" w14:paraId="7BB1D7D5" w14:textId="77777777" w:rsidTr="009D1A51">
        <w:trPr>
          <w:trHeight w:val="1248"/>
        </w:trPr>
        <w:tc>
          <w:tcPr>
            <w:cnfStyle w:val="001000000000" w:firstRow="0" w:lastRow="0" w:firstColumn="1" w:lastColumn="0" w:oddVBand="0" w:evenVBand="0" w:oddHBand="0" w:evenHBand="0" w:firstRowFirstColumn="0" w:firstRowLastColumn="0" w:lastRowFirstColumn="0" w:lastRowLastColumn="0"/>
            <w:tcW w:w="2694" w:type="dxa"/>
            <w:tcBorders>
              <w:top w:val="nil"/>
            </w:tcBorders>
          </w:tcPr>
          <w:p w14:paraId="1DC48BD6" w14:textId="77777777" w:rsidR="009D1A51" w:rsidRPr="00E15794" w:rsidRDefault="009D1A51" w:rsidP="009D1A51">
            <w:pPr>
              <w:pStyle w:val="Default"/>
              <w:spacing w:before="120"/>
              <w:rPr>
                <w:rFonts w:ascii="Century Gothic" w:hAnsi="Century Gothic" w:cstheme="minorBidi"/>
                <w:color w:val="auto"/>
                <w:sz w:val="20"/>
                <w:szCs w:val="20"/>
              </w:rPr>
            </w:pPr>
          </w:p>
          <w:p w14:paraId="5F07B63E" w14:textId="18354425" w:rsidR="009D1A51" w:rsidRPr="00E15794" w:rsidRDefault="009D1A51" w:rsidP="009D1A51">
            <w:pPr>
              <w:pStyle w:val="Default"/>
              <w:spacing w:before="120"/>
              <w:rPr>
                <w:rFonts w:ascii="Century Gothic" w:hAnsi="Century Gothic" w:cstheme="minorBidi"/>
                <w:color w:val="auto"/>
                <w:sz w:val="20"/>
                <w:szCs w:val="20"/>
              </w:rPr>
            </w:pPr>
            <w:r w:rsidRPr="00E15794">
              <w:rPr>
                <w:rFonts w:ascii="Century Gothic" w:hAnsi="Century Gothic" w:cstheme="minorBidi"/>
                <w:color w:val="auto"/>
                <w:sz w:val="20"/>
                <w:szCs w:val="20"/>
              </w:rPr>
              <w:t xml:space="preserve">Tarif </w:t>
            </w:r>
          </w:p>
        </w:tc>
        <w:tc>
          <w:tcPr>
            <w:tcW w:w="7938" w:type="dxa"/>
          </w:tcPr>
          <w:p w14:paraId="4E840A25" w14:textId="77777777" w:rsidR="009D1A51" w:rsidRDefault="009D1A51" w:rsidP="00244D7B">
            <w:pPr>
              <w:pStyle w:val="Sansinterligne"/>
              <w:ind w:left="30"/>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14:paraId="3A860AF4" w14:textId="77777777" w:rsidR="009D1A51" w:rsidRPr="00E15794" w:rsidRDefault="009D1A51" w:rsidP="00244D7B">
            <w:pPr>
              <w:pStyle w:val="Sansinterligne"/>
              <w:ind w:left="30"/>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270E4">
              <w:rPr>
                <w:rFonts w:ascii="Century Gothic" w:hAnsi="Century Gothic"/>
                <w:sz w:val="20"/>
                <w:szCs w:val="20"/>
              </w:rPr>
              <w:t xml:space="preserve">Tarif intra : à partir de </w:t>
            </w:r>
            <w:r>
              <w:rPr>
                <w:rFonts w:ascii="Century Gothic" w:hAnsi="Century Gothic"/>
                <w:sz w:val="20"/>
                <w:szCs w:val="20"/>
              </w:rPr>
              <w:t>1 180</w:t>
            </w:r>
            <w:r w:rsidRPr="007270E4">
              <w:rPr>
                <w:rFonts w:ascii="Century Gothic" w:hAnsi="Century Gothic"/>
                <w:sz w:val="20"/>
                <w:szCs w:val="20"/>
              </w:rPr>
              <w:t xml:space="preserve"> €</w:t>
            </w:r>
            <w:r>
              <w:rPr>
                <w:rFonts w:ascii="Century Gothic" w:hAnsi="Century Gothic"/>
                <w:sz w:val="20"/>
                <w:szCs w:val="20"/>
              </w:rPr>
              <w:t>/ jour</w:t>
            </w:r>
            <w:r w:rsidRPr="007270E4">
              <w:rPr>
                <w:rFonts w:ascii="Century Gothic" w:hAnsi="Century Gothic"/>
                <w:sz w:val="20"/>
                <w:szCs w:val="20"/>
              </w:rPr>
              <w:t xml:space="preserve"> </w:t>
            </w:r>
          </w:p>
          <w:p w14:paraId="55AA2748" w14:textId="435F007E" w:rsidR="009D1A51" w:rsidRPr="00E772CB" w:rsidRDefault="009D1A51" w:rsidP="00244D7B">
            <w:pPr>
              <w:pStyle w:val="Sous-titre"/>
              <w:ind w:left="30"/>
              <w:jc w:val="both"/>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aps w:val="0"/>
                <w:color w:val="auto"/>
                <w:spacing w:val="0"/>
                <w:sz w:val="20"/>
                <w:szCs w:val="20"/>
              </w:rPr>
            </w:pPr>
            <w:r w:rsidRPr="00A1119E">
              <w:rPr>
                <w:rFonts w:ascii="Century Gothic" w:eastAsiaTheme="minorHAnsi" w:hAnsi="Century Gothic"/>
                <w:caps w:val="0"/>
                <w:color w:val="auto"/>
                <w:spacing w:val="0"/>
                <w:sz w:val="20"/>
                <w:szCs w:val="20"/>
              </w:rPr>
              <w:t>Nos formations sont réalisées sur-mesure. Prix variant selon effectif formé, intervenant formateur, en présentiel, en distanciel</w:t>
            </w:r>
            <w:r>
              <w:rPr>
                <w:rFonts w:ascii="Century Gothic" w:eastAsiaTheme="minorHAnsi" w:hAnsi="Century Gothic"/>
                <w:caps w:val="0"/>
                <w:color w:val="auto"/>
                <w:spacing w:val="0"/>
                <w:sz w:val="20"/>
                <w:szCs w:val="20"/>
              </w:rPr>
              <w:t>…</w:t>
            </w:r>
            <w:r w:rsidRPr="00A1119E">
              <w:rPr>
                <w:rFonts w:ascii="Century Gothic" w:eastAsiaTheme="minorHAnsi" w:hAnsi="Century Gothic"/>
                <w:caps w:val="0"/>
                <w:color w:val="auto"/>
                <w:spacing w:val="0"/>
                <w:sz w:val="20"/>
                <w:szCs w:val="20"/>
              </w:rPr>
              <w:t>La multitude de situations demandent des solutions appropriées.</w:t>
            </w:r>
          </w:p>
        </w:tc>
      </w:tr>
    </w:tbl>
    <w:p w14:paraId="5624D3E3" w14:textId="77777777" w:rsidR="007270E4" w:rsidRPr="00D5636A" w:rsidRDefault="007270E4" w:rsidP="00270390">
      <w:pPr>
        <w:pStyle w:val="Sansinterligne"/>
        <w:rPr>
          <w:rFonts w:ascii="Century Gothic" w:hAnsi="Century Gothic"/>
          <w:sz w:val="20"/>
          <w:szCs w:val="20"/>
        </w:rPr>
      </w:pPr>
    </w:p>
    <w:sectPr w:rsidR="007270E4" w:rsidRPr="00D5636A" w:rsidSect="00C52C69">
      <w:headerReference w:type="even" r:id="rId8"/>
      <w:headerReference w:type="default" r:id="rId9"/>
      <w:footerReference w:type="even" r:id="rId10"/>
      <w:footerReference w:type="default" r:id="rId11"/>
      <w:headerReference w:type="first" r:id="rId12"/>
      <w:footerReference w:type="first" r:id="rId13"/>
      <w:pgSz w:w="11906" w:h="16838"/>
      <w:pgMar w:top="142" w:right="720" w:bottom="284"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96B8" w14:textId="77777777" w:rsidR="00EE469C" w:rsidRDefault="00EE469C" w:rsidP="00DC4849">
      <w:pPr>
        <w:spacing w:after="0" w:line="240" w:lineRule="auto"/>
      </w:pPr>
      <w:r>
        <w:separator/>
      </w:r>
    </w:p>
  </w:endnote>
  <w:endnote w:type="continuationSeparator" w:id="0">
    <w:p w14:paraId="5965E909" w14:textId="77777777" w:rsidR="00EE469C" w:rsidRDefault="00EE469C" w:rsidP="00DC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0865" w14:textId="77777777" w:rsidR="00373D69" w:rsidRDefault="00373D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EC38" w14:textId="77777777" w:rsidR="00C52C69" w:rsidRPr="0091363F" w:rsidRDefault="00C875CB" w:rsidP="00C52C69">
    <w:pPr>
      <w:pStyle w:val="Pieddepage"/>
      <w:jc w:val="center"/>
      <w:rPr>
        <w:rFonts w:ascii="Century Gothic" w:hAnsi="Century Gothic"/>
        <w:sz w:val="12"/>
        <w:szCs w:val="12"/>
      </w:rPr>
    </w:pPr>
    <w:sdt>
      <w:sdtPr>
        <w:rPr>
          <w:rFonts w:ascii="Century Gothic" w:hAnsi="Century Gothic"/>
          <w:sz w:val="12"/>
          <w:szCs w:val="12"/>
        </w:rPr>
        <w:id w:val="957376918"/>
        <w:docPartObj>
          <w:docPartGallery w:val="Page Numbers (Bottom of Page)"/>
          <w:docPartUnique/>
        </w:docPartObj>
      </w:sdtPr>
      <w:sdtEndPr/>
      <w:sdtContent>
        <w:r w:rsidR="00C52C69" w:rsidRPr="0091363F">
          <w:rPr>
            <w:rFonts w:ascii="Century Gothic" w:hAnsi="Century Gothic"/>
            <w:noProof/>
            <w:sz w:val="12"/>
            <w:szCs w:val="12"/>
            <w:lang w:eastAsia="fr-FR"/>
          </w:rPr>
          <mc:AlternateContent>
            <mc:Choice Requires="wps">
              <w:drawing>
                <wp:inline distT="0" distB="0" distL="0" distR="0" wp14:anchorId="5B9C961F" wp14:editId="21380485">
                  <wp:extent cx="5467350" cy="54610"/>
                  <wp:effectExtent l="9525" t="19050" r="9525" b="12065"/>
                  <wp:docPr id="6" name="Organigramme : Décis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81C3072" id="_x0000_t110" coordsize="21600,21600" o:spt="110" path="m10800,l,10800,10800,21600,21600,10800xe">
                  <v:stroke joinstyle="miter"/>
                  <v:path gradientshapeok="t" o:connecttype="rect" textboxrect="5400,5400,16200,16200"/>
                </v:shapetype>
                <v:shape id="Organigramme : Décision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sdtContent>
    </w:sdt>
  </w:p>
  <w:sdt>
    <w:sdtPr>
      <w:rPr>
        <w:rFonts w:ascii="Century Gothic" w:hAnsi="Century Gothic"/>
        <w:sz w:val="12"/>
        <w:szCs w:val="12"/>
      </w:rPr>
      <w:id w:val="-250051049"/>
      <w:docPartObj>
        <w:docPartGallery w:val="Page Numbers (Bottom of Page)"/>
        <w:docPartUnique/>
      </w:docPartObj>
    </w:sdtPr>
    <w:sdtEndPr>
      <w:rPr>
        <w:sz w:val="16"/>
      </w:rPr>
    </w:sdtEndPr>
    <w:sdtContent>
      <w:p w14:paraId="3C35E3AD" w14:textId="7D12334F" w:rsidR="00934637" w:rsidRPr="00C52C69" w:rsidRDefault="00C52C69" w:rsidP="00C52C69">
        <w:pPr>
          <w:pStyle w:val="Pieddepage"/>
          <w:jc w:val="center"/>
          <w:rPr>
            <w:rFonts w:ascii="Century Gothic" w:hAnsi="Century Gothic"/>
            <w:sz w:val="16"/>
            <w:szCs w:val="12"/>
          </w:rPr>
        </w:pPr>
        <w:r w:rsidRPr="0091363F">
          <w:rPr>
            <w:rFonts w:ascii="Century Gothic" w:hAnsi="Century Gothic"/>
            <w:sz w:val="16"/>
            <w:szCs w:val="12"/>
          </w:rPr>
          <w:t xml:space="preserve">Page </w:t>
        </w:r>
        <w:r w:rsidRPr="0091363F">
          <w:rPr>
            <w:rFonts w:ascii="Century Gothic" w:hAnsi="Century Gothic"/>
            <w:b/>
            <w:bCs/>
            <w:sz w:val="16"/>
            <w:szCs w:val="12"/>
          </w:rPr>
          <w:fldChar w:fldCharType="begin"/>
        </w:r>
        <w:r w:rsidRPr="0091363F">
          <w:rPr>
            <w:rFonts w:ascii="Century Gothic" w:hAnsi="Century Gothic"/>
            <w:b/>
            <w:bCs/>
            <w:sz w:val="16"/>
            <w:szCs w:val="12"/>
          </w:rPr>
          <w:instrText>PAGE  \* Arabic  \* MERGEFORMAT</w:instrText>
        </w:r>
        <w:r w:rsidRPr="0091363F">
          <w:rPr>
            <w:rFonts w:ascii="Century Gothic" w:hAnsi="Century Gothic"/>
            <w:b/>
            <w:bCs/>
            <w:sz w:val="16"/>
            <w:szCs w:val="12"/>
          </w:rPr>
          <w:fldChar w:fldCharType="separate"/>
        </w:r>
        <w:r>
          <w:rPr>
            <w:rFonts w:ascii="Century Gothic" w:hAnsi="Century Gothic"/>
            <w:b/>
            <w:bCs/>
            <w:noProof/>
            <w:sz w:val="16"/>
            <w:szCs w:val="12"/>
          </w:rPr>
          <w:t>2</w:t>
        </w:r>
        <w:r w:rsidRPr="0091363F">
          <w:rPr>
            <w:rFonts w:ascii="Century Gothic" w:hAnsi="Century Gothic"/>
            <w:b/>
            <w:bCs/>
            <w:sz w:val="16"/>
            <w:szCs w:val="12"/>
          </w:rPr>
          <w:fldChar w:fldCharType="end"/>
        </w:r>
        <w:r w:rsidRPr="0091363F">
          <w:rPr>
            <w:rFonts w:ascii="Century Gothic" w:hAnsi="Century Gothic"/>
            <w:sz w:val="16"/>
            <w:szCs w:val="12"/>
          </w:rPr>
          <w:t xml:space="preserve"> / </w:t>
        </w:r>
        <w:r w:rsidRPr="0091363F">
          <w:rPr>
            <w:rFonts w:ascii="Century Gothic" w:hAnsi="Century Gothic"/>
            <w:b/>
            <w:bCs/>
            <w:sz w:val="16"/>
            <w:szCs w:val="12"/>
          </w:rPr>
          <w:fldChar w:fldCharType="begin"/>
        </w:r>
        <w:r w:rsidRPr="0091363F">
          <w:rPr>
            <w:rFonts w:ascii="Century Gothic" w:hAnsi="Century Gothic"/>
            <w:b/>
            <w:bCs/>
            <w:sz w:val="16"/>
            <w:szCs w:val="12"/>
          </w:rPr>
          <w:instrText>NUMPAGES  \* Arabic  \* MERGEFORMAT</w:instrText>
        </w:r>
        <w:r w:rsidRPr="0091363F">
          <w:rPr>
            <w:rFonts w:ascii="Century Gothic" w:hAnsi="Century Gothic"/>
            <w:b/>
            <w:bCs/>
            <w:sz w:val="16"/>
            <w:szCs w:val="12"/>
          </w:rPr>
          <w:fldChar w:fldCharType="separate"/>
        </w:r>
        <w:r>
          <w:rPr>
            <w:rFonts w:ascii="Century Gothic" w:hAnsi="Century Gothic"/>
            <w:b/>
            <w:bCs/>
            <w:noProof/>
            <w:sz w:val="16"/>
            <w:szCs w:val="12"/>
          </w:rPr>
          <w:t>2</w:t>
        </w:r>
        <w:r w:rsidRPr="0091363F">
          <w:rPr>
            <w:rFonts w:ascii="Century Gothic" w:hAnsi="Century Gothic"/>
            <w:b/>
            <w:bCs/>
            <w:sz w:val="16"/>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F498" w14:textId="77777777" w:rsidR="00A86514" w:rsidRPr="0091363F" w:rsidRDefault="00C875CB" w:rsidP="00A86514">
    <w:pPr>
      <w:pStyle w:val="Pieddepage"/>
      <w:jc w:val="center"/>
      <w:rPr>
        <w:rFonts w:ascii="Century Gothic" w:hAnsi="Century Gothic"/>
        <w:sz w:val="12"/>
        <w:szCs w:val="12"/>
      </w:rPr>
    </w:pPr>
    <w:sdt>
      <w:sdtPr>
        <w:rPr>
          <w:rFonts w:ascii="Century Gothic" w:hAnsi="Century Gothic"/>
          <w:sz w:val="12"/>
          <w:szCs w:val="12"/>
        </w:rPr>
        <w:id w:val="2137069479"/>
        <w:docPartObj>
          <w:docPartGallery w:val="Page Numbers (Bottom of Page)"/>
          <w:docPartUnique/>
        </w:docPartObj>
      </w:sdtPr>
      <w:sdtEndPr/>
      <w:sdtContent>
        <w:r w:rsidR="00A86514" w:rsidRPr="0091363F">
          <w:rPr>
            <w:rFonts w:ascii="Century Gothic" w:hAnsi="Century Gothic"/>
            <w:noProof/>
            <w:sz w:val="12"/>
            <w:szCs w:val="12"/>
            <w:lang w:eastAsia="fr-FR"/>
          </w:rPr>
          <mc:AlternateContent>
            <mc:Choice Requires="wps">
              <w:drawing>
                <wp:inline distT="0" distB="0" distL="0" distR="0" wp14:anchorId="08051D9A" wp14:editId="474D45C8">
                  <wp:extent cx="5467350" cy="54610"/>
                  <wp:effectExtent l="9525" t="19050" r="9525" b="12065"/>
                  <wp:docPr id="5" name="Organigramme : Dé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1F9D29E" id="_x0000_t110" coordsize="21600,21600" o:spt="110" path="m10800,l,10800,10800,21600,21600,10800xe">
                  <v:stroke joinstyle="miter"/>
                  <v:path gradientshapeok="t" o:connecttype="rect" textboxrect="5400,5400,16200,16200"/>
                </v:shapetype>
                <v:shape id="Organigramme : Décision 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sdtContent>
    </w:sdt>
  </w:p>
  <w:sdt>
    <w:sdtPr>
      <w:rPr>
        <w:rFonts w:ascii="Century Gothic" w:hAnsi="Century Gothic"/>
        <w:sz w:val="12"/>
        <w:szCs w:val="12"/>
      </w:rPr>
      <w:id w:val="-1555532897"/>
      <w:docPartObj>
        <w:docPartGallery w:val="Page Numbers (Bottom of Page)"/>
        <w:docPartUnique/>
      </w:docPartObj>
    </w:sdtPr>
    <w:sdtEndPr>
      <w:rPr>
        <w:sz w:val="16"/>
      </w:rPr>
    </w:sdtEndPr>
    <w:sdtContent>
      <w:p w14:paraId="1E3E1B40" w14:textId="77777777" w:rsidR="00A86514" w:rsidRPr="0091363F" w:rsidRDefault="00A86514" w:rsidP="00A86514">
        <w:pPr>
          <w:pStyle w:val="Pieddepage"/>
          <w:jc w:val="center"/>
          <w:rPr>
            <w:rFonts w:ascii="Century Gothic" w:hAnsi="Century Gothic"/>
            <w:sz w:val="16"/>
            <w:szCs w:val="12"/>
          </w:rPr>
        </w:pPr>
        <w:r w:rsidRPr="0091363F">
          <w:rPr>
            <w:rFonts w:ascii="Century Gothic" w:hAnsi="Century Gothic"/>
            <w:sz w:val="16"/>
            <w:szCs w:val="12"/>
          </w:rPr>
          <w:t xml:space="preserve">Page </w:t>
        </w:r>
        <w:r w:rsidRPr="0091363F">
          <w:rPr>
            <w:rFonts w:ascii="Century Gothic" w:hAnsi="Century Gothic"/>
            <w:b/>
            <w:bCs/>
            <w:sz w:val="16"/>
            <w:szCs w:val="12"/>
          </w:rPr>
          <w:fldChar w:fldCharType="begin"/>
        </w:r>
        <w:r w:rsidRPr="0091363F">
          <w:rPr>
            <w:rFonts w:ascii="Century Gothic" w:hAnsi="Century Gothic"/>
            <w:b/>
            <w:bCs/>
            <w:sz w:val="16"/>
            <w:szCs w:val="12"/>
          </w:rPr>
          <w:instrText>PAGE  \* Arabic  \* MERGEFORMAT</w:instrText>
        </w:r>
        <w:r w:rsidRPr="0091363F">
          <w:rPr>
            <w:rFonts w:ascii="Century Gothic" w:hAnsi="Century Gothic"/>
            <w:b/>
            <w:bCs/>
            <w:sz w:val="16"/>
            <w:szCs w:val="12"/>
          </w:rPr>
          <w:fldChar w:fldCharType="separate"/>
        </w:r>
        <w:r>
          <w:rPr>
            <w:rFonts w:ascii="Century Gothic" w:hAnsi="Century Gothic"/>
            <w:b/>
            <w:bCs/>
            <w:sz w:val="16"/>
            <w:szCs w:val="12"/>
          </w:rPr>
          <w:t>1</w:t>
        </w:r>
        <w:r w:rsidRPr="0091363F">
          <w:rPr>
            <w:rFonts w:ascii="Century Gothic" w:hAnsi="Century Gothic"/>
            <w:b/>
            <w:bCs/>
            <w:sz w:val="16"/>
            <w:szCs w:val="12"/>
          </w:rPr>
          <w:fldChar w:fldCharType="end"/>
        </w:r>
        <w:r w:rsidRPr="0091363F">
          <w:rPr>
            <w:rFonts w:ascii="Century Gothic" w:hAnsi="Century Gothic"/>
            <w:sz w:val="16"/>
            <w:szCs w:val="12"/>
          </w:rPr>
          <w:t xml:space="preserve"> / </w:t>
        </w:r>
        <w:r w:rsidRPr="0091363F">
          <w:rPr>
            <w:rFonts w:ascii="Century Gothic" w:hAnsi="Century Gothic"/>
            <w:b/>
            <w:bCs/>
            <w:sz w:val="16"/>
            <w:szCs w:val="12"/>
          </w:rPr>
          <w:fldChar w:fldCharType="begin"/>
        </w:r>
        <w:r w:rsidRPr="0091363F">
          <w:rPr>
            <w:rFonts w:ascii="Century Gothic" w:hAnsi="Century Gothic"/>
            <w:b/>
            <w:bCs/>
            <w:sz w:val="16"/>
            <w:szCs w:val="12"/>
          </w:rPr>
          <w:instrText>NUMPAGES  \* Arabic  \* MERGEFORMAT</w:instrText>
        </w:r>
        <w:r w:rsidRPr="0091363F">
          <w:rPr>
            <w:rFonts w:ascii="Century Gothic" w:hAnsi="Century Gothic"/>
            <w:b/>
            <w:bCs/>
            <w:sz w:val="16"/>
            <w:szCs w:val="12"/>
          </w:rPr>
          <w:fldChar w:fldCharType="separate"/>
        </w:r>
        <w:r>
          <w:rPr>
            <w:rFonts w:ascii="Century Gothic" w:hAnsi="Century Gothic"/>
            <w:b/>
            <w:bCs/>
            <w:sz w:val="16"/>
            <w:szCs w:val="12"/>
          </w:rPr>
          <w:t>3</w:t>
        </w:r>
        <w:r w:rsidRPr="0091363F">
          <w:rPr>
            <w:rFonts w:ascii="Century Gothic" w:hAnsi="Century Gothic"/>
            <w:b/>
            <w:bCs/>
            <w:sz w:val="16"/>
            <w:szCs w:val="12"/>
          </w:rPr>
          <w:fldChar w:fldCharType="end"/>
        </w:r>
      </w:p>
    </w:sdtContent>
  </w:sdt>
  <w:p w14:paraId="13F64A07" w14:textId="4F4F0B8A" w:rsidR="00075D0F" w:rsidRDefault="00075D0F" w:rsidP="00397FDE">
    <w:pPr>
      <w:tabs>
        <w:tab w:val="center" w:pos="4536"/>
        <w:tab w:val="right" w:pos="9072"/>
      </w:tabs>
      <w:spacing w:after="0" w:line="240" w:lineRule="auto"/>
      <w:jc w:val="center"/>
      <w:rPr>
        <w:i/>
        <w:color w:val="FF3399"/>
        <w:sz w:val="12"/>
        <w:szCs w:val="12"/>
      </w:rPr>
    </w:pPr>
    <w:bookmarkStart w:id="2" w:name="_Hlk81124420"/>
    <w:r>
      <w:rPr>
        <w:sz w:val="12"/>
        <w:szCs w:val="12"/>
      </w:rPr>
      <w:t>1 PACTE FORMATION</w:t>
    </w:r>
    <w:r w:rsidR="00397FDE">
      <w:rPr>
        <w:sz w:val="12"/>
        <w:szCs w:val="12"/>
      </w:rPr>
      <w:t xml:space="preserve"> - </w:t>
    </w:r>
    <w:r w:rsidR="00573E89">
      <w:rPr>
        <w:i/>
        <w:sz w:val="12"/>
        <w:szCs w:val="12"/>
      </w:rPr>
      <w:t>40 Traverse</w:t>
    </w:r>
    <w:r>
      <w:rPr>
        <w:i/>
        <w:sz w:val="12"/>
        <w:szCs w:val="12"/>
      </w:rPr>
      <w:t xml:space="preserve"> des Fenêtres Rouges – Les Accates – 13011 Marseille</w:t>
    </w:r>
    <w:r w:rsidR="00397FDE">
      <w:rPr>
        <w:i/>
        <w:sz w:val="12"/>
        <w:szCs w:val="12"/>
      </w:rPr>
      <w:t xml:space="preserve"> - </w:t>
    </w:r>
    <w:r>
      <w:rPr>
        <w:i/>
        <w:sz w:val="12"/>
        <w:szCs w:val="12"/>
      </w:rPr>
      <w:t xml:space="preserve">Tél : 06 63 14 56 25 - Courriel : </w:t>
    </w:r>
    <w:hyperlink r:id="rId1" w:history="1">
      <w:r>
        <w:rPr>
          <w:rStyle w:val="Lienhypertexte"/>
          <w:i/>
          <w:sz w:val="12"/>
          <w:szCs w:val="12"/>
        </w:rPr>
        <w:t>c.long@1pacte-formation.</w:t>
      </w:r>
    </w:hyperlink>
    <w:r>
      <w:rPr>
        <w:i/>
        <w:color w:val="E1007A"/>
        <w:sz w:val="12"/>
        <w:szCs w:val="12"/>
      </w:rPr>
      <w:t xml:space="preserve">fr </w:t>
    </w:r>
    <w:r>
      <w:rPr>
        <w:i/>
        <w:sz w:val="12"/>
        <w:szCs w:val="12"/>
      </w:rPr>
      <w:t xml:space="preserve">– Web : </w:t>
    </w:r>
    <w:r>
      <w:rPr>
        <w:i/>
        <w:color w:val="E1007A"/>
        <w:sz w:val="12"/>
        <w:szCs w:val="12"/>
      </w:rPr>
      <w:t>www.1pacte-formation.fr</w:t>
    </w:r>
  </w:p>
  <w:p w14:paraId="7DBE490B" w14:textId="2B3D7099" w:rsidR="00A86514" w:rsidRPr="00075D0F" w:rsidRDefault="00075D0F" w:rsidP="00397FDE">
    <w:pPr>
      <w:tabs>
        <w:tab w:val="center" w:pos="4536"/>
        <w:tab w:val="right" w:pos="9072"/>
      </w:tabs>
      <w:spacing w:after="0" w:line="240" w:lineRule="auto"/>
      <w:jc w:val="center"/>
    </w:pPr>
    <w:r>
      <w:rPr>
        <w:i/>
        <w:sz w:val="12"/>
        <w:szCs w:val="12"/>
      </w:rPr>
      <w:t>Société par Actions simplifiée (SAS) au capital de 5000 €uros</w:t>
    </w:r>
    <w:r w:rsidR="00397FDE">
      <w:rPr>
        <w:i/>
        <w:sz w:val="12"/>
        <w:szCs w:val="12"/>
      </w:rPr>
      <w:t xml:space="preserve"> - </w:t>
    </w:r>
    <w:r>
      <w:rPr>
        <w:i/>
        <w:sz w:val="12"/>
        <w:szCs w:val="12"/>
      </w:rPr>
      <w:t>RCS : 811 046 </w:t>
    </w:r>
    <w:r w:rsidR="00573E89">
      <w:rPr>
        <w:i/>
        <w:sz w:val="12"/>
        <w:szCs w:val="12"/>
      </w:rPr>
      <w:t>630 –</w:t>
    </w:r>
    <w:r>
      <w:rPr>
        <w:i/>
        <w:sz w:val="12"/>
        <w:szCs w:val="12"/>
      </w:rPr>
      <w:t xml:space="preserve"> APE : 8559 A - Déclaration d’activité enregistrée sous le numéro 93.13.15740.13 auprès du </w:t>
    </w:r>
    <w:proofErr w:type="gramStart"/>
    <w:r>
      <w:rPr>
        <w:i/>
        <w:sz w:val="12"/>
        <w:szCs w:val="12"/>
      </w:rPr>
      <w:t>Préfet</w:t>
    </w:r>
    <w:proofErr w:type="gramEnd"/>
    <w:r>
      <w:rPr>
        <w:i/>
        <w:sz w:val="12"/>
        <w:szCs w:val="12"/>
      </w:rPr>
      <w:t xml:space="preserve"> de région </w:t>
    </w:r>
    <w:bookmarkEnd w:id="2"/>
    <w:r w:rsidR="00397FDE">
      <w:rPr>
        <w:i/>
        <w:sz w:val="12"/>
        <w:szCs w:val="12"/>
      </w:rPr>
      <w:t>PACA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E132" w14:textId="77777777" w:rsidR="00EE469C" w:rsidRDefault="00EE469C" w:rsidP="00DC4849">
      <w:pPr>
        <w:spacing w:after="0" w:line="240" w:lineRule="auto"/>
      </w:pPr>
      <w:r>
        <w:separator/>
      </w:r>
    </w:p>
  </w:footnote>
  <w:footnote w:type="continuationSeparator" w:id="0">
    <w:p w14:paraId="0CFC2701" w14:textId="77777777" w:rsidR="00EE469C" w:rsidRDefault="00EE469C" w:rsidP="00DC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023" w14:textId="77777777" w:rsidR="00373D69" w:rsidRDefault="00373D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0837" w14:textId="77777777" w:rsidR="00AD4D18" w:rsidRPr="00A75218" w:rsidRDefault="00AD4D18" w:rsidP="00D25E9A">
    <w:pPr>
      <w:pStyle w:val="En-tte"/>
      <w:jc w:val="right"/>
      <w:rPr>
        <w:rFonts w:ascii="Century Gothic" w:hAnsi="Century Gothic"/>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Look w:val="04A0" w:firstRow="1" w:lastRow="0" w:firstColumn="1" w:lastColumn="0" w:noHBand="0" w:noVBand="1"/>
    </w:tblPr>
    <w:tblGrid>
      <w:gridCol w:w="4826"/>
      <w:gridCol w:w="6089"/>
    </w:tblGrid>
    <w:tr w:rsidR="00A86514" w:rsidRPr="00C52C69" w14:paraId="5D3E133F" w14:textId="77777777" w:rsidTr="0056232B">
      <w:tc>
        <w:tcPr>
          <w:tcW w:w="4826" w:type="dxa"/>
        </w:tcPr>
        <w:p w14:paraId="383A416A" w14:textId="4482B3A8" w:rsidR="00A86514" w:rsidRPr="00C52C69" w:rsidRDefault="00F13958" w:rsidP="00D86AF7">
          <w:pPr>
            <w:jc w:val="both"/>
            <w:rPr>
              <w:rFonts w:ascii="Century Gothic" w:hAnsi="Century Gothic"/>
            </w:rPr>
          </w:pPr>
          <w:r w:rsidRPr="00683F22">
            <w:rPr>
              <w:rFonts w:ascii="Century Gothic" w:hAnsi="Century Gothic"/>
              <w:noProof/>
              <w:lang w:eastAsia="fr-FR"/>
            </w:rPr>
            <w:drawing>
              <wp:anchor distT="0" distB="0" distL="114300" distR="114300" simplePos="0" relativeHeight="251659776" behindDoc="0" locked="0" layoutInCell="1" allowOverlap="1" wp14:anchorId="186ADE00" wp14:editId="2D5B9C9C">
                <wp:simplePos x="0" y="0"/>
                <wp:positionH relativeFrom="column">
                  <wp:posOffset>-368300</wp:posOffset>
                </wp:positionH>
                <wp:positionV relativeFrom="paragraph">
                  <wp:posOffset>29845</wp:posOffset>
                </wp:positionV>
                <wp:extent cx="2709332" cy="7315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acte_Formation_Web3.png"/>
                        <pic:cNvPicPr/>
                      </pic:nvPicPr>
                      <pic:blipFill>
                        <a:blip r:embed="rId1">
                          <a:extLst>
                            <a:ext uri="{28A0092B-C50C-407E-A947-70E740481C1C}">
                              <a14:useLocalDpi xmlns:a14="http://schemas.microsoft.com/office/drawing/2010/main" val="0"/>
                            </a:ext>
                          </a:extLst>
                        </a:blip>
                        <a:stretch>
                          <a:fillRect/>
                        </a:stretch>
                      </pic:blipFill>
                      <pic:spPr>
                        <a:xfrm>
                          <a:off x="0" y="0"/>
                          <a:ext cx="2709332" cy="731520"/>
                        </a:xfrm>
                        <a:prstGeom prst="rect">
                          <a:avLst/>
                        </a:prstGeom>
                      </pic:spPr>
                    </pic:pic>
                  </a:graphicData>
                </a:graphic>
                <wp14:sizeRelH relativeFrom="margin">
                  <wp14:pctWidth>0</wp14:pctWidth>
                </wp14:sizeRelH>
                <wp14:sizeRelV relativeFrom="margin">
                  <wp14:pctHeight>0</wp14:pctHeight>
                </wp14:sizeRelV>
              </wp:anchor>
            </w:drawing>
          </w:r>
          <w:r w:rsidR="001B1A5A">
            <w:rPr>
              <w:rFonts w:ascii="Century Gothic" w:hAnsi="Century Gothic"/>
            </w:rPr>
            <w:t xml:space="preserve"> </w:t>
          </w:r>
        </w:p>
      </w:tc>
      <w:tc>
        <w:tcPr>
          <w:tcW w:w="6089" w:type="dxa"/>
        </w:tcPr>
        <w:p w14:paraId="27C10289" w14:textId="77777777" w:rsidR="00A86514" w:rsidRDefault="00A86514" w:rsidP="00A86514">
          <w:pPr>
            <w:jc w:val="right"/>
            <w:rPr>
              <w:rFonts w:ascii="Century Gothic" w:hAnsi="Century Gothic" w:cstheme="minorHAnsi"/>
              <w:b/>
              <w:i/>
              <w:color w:val="E1007A"/>
            </w:rPr>
          </w:pPr>
          <w:r w:rsidRPr="00C52C69">
            <w:rPr>
              <w:rFonts w:ascii="Century Gothic" w:hAnsi="Century Gothic" w:cstheme="minorHAnsi"/>
              <w:b/>
              <w:i/>
            </w:rPr>
            <w:t xml:space="preserve">L’avenir appartient à </w:t>
          </w:r>
          <w:r w:rsidRPr="00C52C69">
            <w:rPr>
              <w:rFonts w:ascii="Century Gothic" w:hAnsi="Century Gothic" w:cstheme="minorHAnsi"/>
              <w:b/>
              <w:i/>
              <w:color w:val="E1007A"/>
            </w:rPr>
            <w:t>ceux qui se forment…</w:t>
          </w:r>
        </w:p>
        <w:p w14:paraId="2DEC4C76" w14:textId="3703CC4A" w:rsidR="00337731" w:rsidRPr="00C52C69" w:rsidRDefault="00337731" w:rsidP="00A86514">
          <w:pPr>
            <w:jc w:val="right"/>
            <w:rPr>
              <w:rFonts w:ascii="Century Gothic" w:hAnsi="Century Gothic"/>
            </w:rPr>
          </w:pPr>
        </w:p>
      </w:tc>
    </w:tr>
    <w:tr w:rsidR="00A86514" w:rsidRPr="00390625" w14:paraId="55CED751" w14:textId="77777777" w:rsidTr="0056232B">
      <w:tc>
        <w:tcPr>
          <w:tcW w:w="4826" w:type="dxa"/>
        </w:tcPr>
        <w:p w14:paraId="3175438F" w14:textId="2800DF49" w:rsidR="00A86514" w:rsidRPr="00C52C69" w:rsidRDefault="00A86514" w:rsidP="00A86514">
          <w:pPr>
            <w:spacing w:after="0"/>
            <w:ind w:left="-250"/>
            <w:jc w:val="center"/>
            <w:rPr>
              <w:rFonts w:ascii="Century Gothic" w:hAnsi="Century Gothic"/>
              <w:sz w:val="16"/>
              <w:szCs w:val="16"/>
            </w:rPr>
          </w:pPr>
        </w:p>
      </w:tc>
      <w:tc>
        <w:tcPr>
          <w:tcW w:w="6089" w:type="dxa"/>
          <w:shd w:val="clear" w:color="auto" w:fill="FFFFFF" w:themeFill="background1"/>
        </w:tcPr>
        <w:p w14:paraId="7AAD9F76" w14:textId="293EE06F" w:rsidR="00A86514" w:rsidRPr="00E7323D" w:rsidRDefault="00A86514" w:rsidP="00A86514">
          <w:pPr>
            <w:shd w:val="clear" w:color="auto" w:fill="BFBFBF" w:themeFill="background1" w:themeFillShade="BF"/>
            <w:ind w:left="-110"/>
            <w:jc w:val="right"/>
            <w:rPr>
              <w:rFonts w:ascii="Century Gothic" w:hAnsi="Century Gothic"/>
              <w:b/>
              <w:sz w:val="24"/>
              <w:szCs w:val="24"/>
            </w:rPr>
          </w:pPr>
          <w:r w:rsidRPr="00E7323D">
            <w:rPr>
              <w:rFonts w:ascii="Century Gothic" w:hAnsi="Century Gothic"/>
              <w:b/>
              <w:sz w:val="24"/>
              <w:szCs w:val="24"/>
            </w:rPr>
            <w:t xml:space="preserve">PROGRAMME DE FORMATION - REF : </w:t>
          </w:r>
          <w:r w:rsidR="006C2741" w:rsidRPr="00E7323D">
            <w:rPr>
              <w:rFonts w:ascii="Century Gothic" w:hAnsi="Century Gothic"/>
              <w:b/>
              <w:sz w:val="24"/>
              <w:szCs w:val="24"/>
            </w:rPr>
            <w:t>IMM</w:t>
          </w:r>
          <w:r w:rsidR="00373D69">
            <w:rPr>
              <w:rFonts w:ascii="Century Gothic" w:hAnsi="Century Gothic"/>
              <w:b/>
              <w:sz w:val="24"/>
              <w:szCs w:val="24"/>
            </w:rPr>
            <w:t>21</w:t>
          </w:r>
          <w:r w:rsidR="006C2741" w:rsidRPr="00E7323D">
            <w:rPr>
              <w:rFonts w:ascii="Century Gothic" w:hAnsi="Century Gothic"/>
              <w:b/>
              <w:sz w:val="24"/>
              <w:szCs w:val="24"/>
            </w:rPr>
            <w:t xml:space="preserve"> </w:t>
          </w:r>
        </w:p>
        <w:p w14:paraId="21911492" w14:textId="29E83BB6" w:rsidR="00A86514" w:rsidRPr="0056232B" w:rsidRDefault="00D6525B" w:rsidP="002C0B15">
          <w:pPr>
            <w:spacing w:after="0"/>
            <w:jc w:val="right"/>
          </w:pPr>
          <w:r>
            <w:rPr>
              <w:rFonts w:ascii="Century Gothic" w:eastAsia="Times New Roman" w:hAnsi="Century Gothic" w:cs="Open Sans"/>
              <w:b/>
              <w:bCs/>
              <w:caps/>
              <w:sz w:val="28"/>
              <w:szCs w:val="28"/>
              <w:lang w:eastAsia="fr-FR"/>
            </w:rPr>
            <w:t>APPRENDRE A GERER SES OBJECTIFS</w:t>
          </w:r>
        </w:p>
      </w:tc>
    </w:tr>
    <w:tr w:rsidR="00A86514" w:rsidRPr="00C52C69" w14:paraId="0C659303" w14:textId="77777777" w:rsidTr="0056232B">
      <w:tc>
        <w:tcPr>
          <w:tcW w:w="4826" w:type="dxa"/>
        </w:tcPr>
        <w:p w14:paraId="7B2713B1" w14:textId="7209DB15" w:rsidR="00A86514" w:rsidRPr="00C52C69" w:rsidRDefault="00A86514" w:rsidP="00A86514">
          <w:pPr>
            <w:ind w:left="-250"/>
            <w:rPr>
              <w:rFonts w:ascii="Century Gothic" w:hAnsi="Century Gothic"/>
              <w:b/>
            </w:rPr>
          </w:pPr>
        </w:p>
      </w:tc>
      <w:tc>
        <w:tcPr>
          <w:tcW w:w="6089" w:type="dxa"/>
        </w:tcPr>
        <w:p w14:paraId="252B6244" w14:textId="1268C92A" w:rsidR="00A86514" w:rsidRPr="006D3EF3" w:rsidRDefault="00A86514" w:rsidP="0087454A">
          <w:pPr>
            <w:rPr>
              <w:rFonts w:ascii="Century Gothic" w:hAnsi="Century Gothic"/>
              <w:b/>
              <w:sz w:val="24"/>
              <w:szCs w:val="24"/>
              <w:highlight w:val="yellow"/>
            </w:rPr>
          </w:pPr>
        </w:p>
      </w:tc>
    </w:tr>
  </w:tbl>
  <w:p w14:paraId="60668E8B" w14:textId="5E39BC5B" w:rsidR="00FC015C" w:rsidRPr="00A86514" w:rsidRDefault="00FC015C" w:rsidP="00A865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494"/>
    <w:multiLevelType w:val="multilevel"/>
    <w:tmpl w:val="06BCC6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257310"/>
    <w:multiLevelType w:val="hybridMultilevel"/>
    <w:tmpl w:val="0D6669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80E56"/>
    <w:multiLevelType w:val="hybridMultilevel"/>
    <w:tmpl w:val="3E46778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766C30"/>
    <w:multiLevelType w:val="hybridMultilevel"/>
    <w:tmpl w:val="86D897B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851B12"/>
    <w:multiLevelType w:val="multilevel"/>
    <w:tmpl w:val="6F28E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AF5057"/>
    <w:multiLevelType w:val="multilevel"/>
    <w:tmpl w:val="ADB0E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261E87"/>
    <w:multiLevelType w:val="multilevel"/>
    <w:tmpl w:val="A82E9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2C63E0"/>
    <w:multiLevelType w:val="multilevel"/>
    <w:tmpl w:val="ACFA80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F8326B"/>
    <w:multiLevelType w:val="hybridMultilevel"/>
    <w:tmpl w:val="CE7A98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0D49D5"/>
    <w:multiLevelType w:val="multilevel"/>
    <w:tmpl w:val="44025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DCE0D20"/>
    <w:multiLevelType w:val="multilevel"/>
    <w:tmpl w:val="8DBE49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EBA6A77"/>
    <w:multiLevelType w:val="hybridMultilevel"/>
    <w:tmpl w:val="5B8CA3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680"/>
    <w:multiLevelType w:val="multilevel"/>
    <w:tmpl w:val="6E52ABA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E52386"/>
    <w:multiLevelType w:val="hybridMultilevel"/>
    <w:tmpl w:val="1E54DA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9F4441"/>
    <w:multiLevelType w:val="multilevel"/>
    <w:tmpl w:val="771624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0F4867"/>
    <w:multiLevelType w:val="multilevel"/>
    <w:tmpl w:val="95102FF2"/>
    <w:lvl w:ilvl="0">
      <w:numFmt w:val="bullet"/>
      <w:lvlText w:val="-"/>
      <w:lvlJc w:val="left"/>
      <w:pPr>
        <w:ind w:left="2844" w:hanging="360"/>
      </w:pPr>
      <w:rPr>
        <w:rFonts w:ascii="Century Gothic" w:eastAsia="Calibri" w:hAnsi="Century Gothic" w:cs="Times New Roman"/>
      </w:rPr>
    </w:lvl>
    <w:lvl w:ilvl="1">
      <w:numFmt w:val="bullet"/>
      <w:lvlText w:val="o"/>
      <w:lvlJc w:val="left"/>
      <w:pPr>
        <w:ind w:left="3564" w:hanging="360"/>
      </w:pPr>
      <w:rPr>
        <w:rFonts w:ascii="Courier New" w:hAnsi="Courier New" w:cs="Courier New"/>
      </w:rPr>
    </w:lvl>
    <w:lvl w:ilvl="2">
      <w:numFmt w:val="bullet"/>
      <w:lvlText w:val=""/>
      <w:lvlJc w:val="left"/>
      <w:pPr>
        <w:ind w:left="4284" w:hanging="360"/>
      </w:pPr>
      <w:rPr>
        <w:rFonts w:ascii="Wingdings" w:hAnsi="Wingdings"/>
      </w:rPr>
    </w:lvl>
    <w:lvl w:ilvl="3">
      <w:numFmt w:val="bullet"/>
      <w:lvlText w:val=""/>
      <w:lvlJc w:val="left"/>
      <w:pPr>
        <w:ind w:left="5004" w:hanging="360"/>
      </w:pPr>
      <w:rPr>
        <w:rFonts w:ascii="Symbol" w:hAnsi="Symbol"/>
      </w:rPr>
    </w:lvl>
    <w:lvl w:ilvl="4">
      <w:numFmt w:val="bullet"/>
      <w:lvlText w:val="o"/>
      <w:lvlJc w:val="left"/>
      <w:pPr>
        <w:ind w:left="5724" w:hanging="360"/>
      </w:pPr>
      <w:rPr>
        <w:rFonts w:ascii="Courier New" w:hAnsi="Courier New" w:cs="Courier New"/>
      </w:rPr>
    </w:lvl>
    <w:lvl w:ilvl="5">
      <w:numFmt w:val="bullet"/>
      <w:lvlText w:val=""/>
      <w:lvlJc w:val="left"/>
      <w:pPr>
        <w:ind w:left="6444" w:hanging="360"/>
      </w:pPr>
      <w:rPr>
        <w:rFonts w:ascii="Wingdings" w:hAnsi="Wingdings"/>
      </w:rPr>
    </w:lvl>
    <w:lvl w:ilvl="6">
      <w:numFmt w:val="bullet"/>
      <w:lvlText w:val=""/>
      <w:lvlJc w:val="left"/>
      <w:pPr>
        <w:ind w:left="7164" w:hanging="360"/>
      </w:pPr>
      <w:rPr>
        <w:rFonts w:ascii="Symbol" w:hAnsi="Symbol"/>
      </w:rPr>
    </w:lvl>
    <w:lvl w:ilvl="7">
      <w:numFmt w:val="bullet"/>
      <w:lvlText w:val="o"/>
      <w:lvlJc w:val="left"/>
      <w:pPr>
        <w:ind w:left="7884" w:hanging="360"/>
      </w:pPr>
      <w:rPr>
        <w:rFonts w:ascii="Courier New" w:hAnsi="Courier New" w:cs="Courier New"/>
      </w:rPr>
    </w:lvl>
    <w:lvl w:ilvl="8">
      <w:numFmt w:val="bullet"/>
      <w:lvlText w:val=""/>
      <w:lvlJc w:val="left"/>
      <w:pPr>
        <w:ind w:left="8604" w:hanging="360"/>
      </w:pPr>
      <w:rPr>
        <w:rFonts w:ascii="Wingdings" w:hAnsi="Wingdings"/>
      </w:rPr>
    </w:lvl>
  </w:abstractNum>
  <w:abstractNum w:abstractNumId="16" w15:restartNumberingAfterBreak="0">
    <w:nsid w:val="3AC975F8"/>
    <w:multiLevelType w:val="hybridMultilevel"/>
    <w:tmpl w:val="F07E91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F4D32"/>
    <w:multiLevelType w:val="multilevel"/>
    <w:tmpl w:val="5AA28F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E2014F8"/>
    <w:multiLevelType w:val="hybridMultilevel"/>
    <w:tmpl w:val="62E2EA4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3B663A"/>
    <w:multiLevelType w:val="multilevel"/>
    <w:tmpl w:val="09344B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86A6053"/>
    <w:multiLevelType w:val="multilevel"/>
    <w:tmpl w:val="26887D6E"/>
    <w:lvl w:ilvl="0">
      <w:numFmt w:val="bullet"/>
      <w:lvlText w:val="-"/>
      <w:lvlJc w:val="left"/>
      <w:pPr>
        <w:ind w:left="2484" w:hanging="360"/>
      </w:pPr>
      <w:rPr>
        <w:rFonts w:ascii="Century Gothic" w:eastAsia="Calibri" w:hAnsi="Century Gothic" w:cs="Times New Roman"/>
        <w:sz w:val="18"/>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abstractNum w:abstractNumId="21" w15:restartNumberingAfterBreak="0">
    <w:nsid w:val="4FDA2C0F"/>
    <w:multiLevelType w:val="multilevel"/>
    <w:tmpl w:val="07DE14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4A9165C"/>
    <w:multiLevelType w:val="multilevel"/>
    <w:tmpl w:val="E1A89F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BFE6E09"/>
    <w:multiLevelType w:val="hybridMultilevel"/>
    <w:tmpl w:val="39EC811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C50313B"/>
    <w:multiLevelType w:val="multilevel"/>
    <w:tmpl w:val="E092E4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DD704C"/>
    <w:multiLevelType w:val="multilevel"/>
    <w:tmpl w:val="A5D0A4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E8D7030"/>
    <w:multiLevelType w:val="multilevel"/>
    <w:tmpl w:val="704A2F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F0E4AB4"/>
    <w:multiLevelType w:val="multilevel"/>
    <w:tmpl w:val="24B218A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D6B3544"/>
    <w:multiLevelType w:val="multilevel"/>
    <w:tmpl w:val="77B03D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96553447">
    <w:abstractNumId w:val="1"/>
  </w:num>
  <w:num w:numId="2" w16cid:durableId="487022059">
    <w:abstractNumId w:val="25"/>
  </w:num>
  <w:num w:numId="3" w16cid:durableId="954292821">
    <w:abstractNumId w:val="18"/>
  </w:num>
  <w:num w:numId="4" w16cid:durableId="1933666152">
    <w:abstractNumId w:val="6"/>
  </w:num>
  <w:num w:numId="5" w16cid:durableId="988637467">
    <w:abstractNumId w:val="5"/>
  </w:num>
  <w:num w:numId="6" w16cid:durableId="782503116">
    <w:abstractNumId w:val="13"/>
  </w:num>
  <w:num w:numId="7" w16cid:durableId="440533720">
    <w:abstractNumId w:val="17"/>
  </w:num>
  <w:num w:numId="8" w16cid:durableId="1164315127">
    <w:abstractNumId w:val="10"/>
  </w:num>
  <w:num w:numId="9" w16cid:durableId="1588926340">
    <w:abstractNumId w:val="23"/>
  </w:num>
  <w:num w:numId="10" w16cid:durableId="1231768071">
    <w:abstractNumId w:val="15"/>
  </w:num>
  <w:num w:numId="11" w16cid:durableId="1004163356">
    <w:abstractNumId w:val="22"/>
  </w:num>
  <w:num w:numId="12" w16cid:durableId="1386295823">
    <w:abstractNumId w:val="7"/>
  </w:num>
  <w:num w:numId="13" w16cid:durableId="1918200514">
    <w:abstractNumId w:val="14"/>
  </w:num>
  <w:num w:numId="14" w16cid:durableId="671105375">
    <w:abstractNumId w:val="8"/>
  </w:num>
  <w:num w:numId="15" w16cid:durableId="1127430768">
    <w:abstractNumId w:val="11"/>
  </w:num>
  <w:num w:numId="16" w16cid:durableId="2053580376">
    <w:abstractNumId w:val="20"/>
  </w:num>
  <w:num w:numId="17" w16cid:durableId="1229193696">
    <w:abstractNumId w:val="4"/>
  </w:num>
  <w:num w:numId="18" w16cid:durableId="531311534">
    <w:abstractNumId w:val="26"/>
  </w:num>
  <w:num w:numId="19" w16cid:durableId="1355691231">
    <w:abstractNumId w:val="2"/>
  </w:num>
  <w:num w:numId="20" w16cid:durableId="128673440">
    <w:abstractNumId w:val="28"/>
  </w:num>
  <w:num w:numId="21" w16cid:durableId="2005089692">
    <w:abstractNumId w:val="16"/>
  </w:num>
  <w:num w:numId="22" w16cid:durableId="1900553816">
    <w:abstractNumId w:val="19"/>
  </w:num>
  <w:num w:numId="23" w16cid:durableId="74791032">
    <w:abstractNumId w:val="24"/>
  </w:num>
  <w:num w:numId="24" w16cid:durableId="1410224967">
    <w:abstractNumId w:val="3"/>
  </w:num>
  <w:num w:numId="25" w16cid:durableId="1360160588">
    <w:abstractNumId w:val="21"/>
  </w:num>
  <w:num w:numId="26" w16cid:durableId="1381242752">
    <w:abstractNumId w:val="0"/>
  </w:num>
  <w:num w:numId="27" w16cid:durableId="1016231352">
    <w:abstractNumId w:val="9"/>
  </w:num>
  <w:num w:numId="28" w16cid:durableId="1949004346">
    <w:abstractNumId w:val="27"/>
  </w:num>
  <w:num w:numId="29" w16cid:durableId="213328199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34"/>
    <w:rsid w:val="000134FE"/>
    <w:rsid w:val="00047B4B"/>
    <w:rsid w:val="00051A21"/>
    <w:rsid w:val="00052111"/>
    <w:rsid w:val="00057549"/>
    <w:rsid w:val="00070062"/>
    <w:rsid w:val="00073C12"/>
    <w:rsid w:val="00075D0F"/>
    <w:rsid w:val="0008293C"/>
    <w:rsid w:val="0008359F"/>
    <w:rsid w:val="00090CED"/>
    <w:rsid w:val="00091087"/>
    <w:rsid w:val="000915E1"/>
    <w:rsid w:val="000970AC"/>
    <w:rsid w:val="000A2517"/>
    <w:rsid w:val="000B3209"/>
    <w:rsid w:val="000C0904"/>
    <w:rsid w:val="000C363A"/>
    <w:rsid w:val="000D060C"/>
    <w:rsid w:val="000D341A"/>
    <w:rsid w:val="000D4687"/>
    <w:rsid w:val="000D61DC"/>
    <w:rsid w:val="000D63D9"/>
    <w:rsid w:val="000E6697"/>
    <w:rsid w:val="000F3D06"/>
    <w:rsid w:val="000F5A0F"/>
    <w:rsid w:val="00103D38"/>
    <w:rsid w:val="0011784B"/>
    <w:rsid w:val="0012641B"/>
    <w:rsid w:val="00142EA6"/>
    <w:rsid w:val="001512F2"/>
    <w:rsid w:val="001532D8"/>
    <w:rsid w:val="00165D1A"/>
    <w:rsid w:val="0019612A"/>
    <w:rsid w:val="001B0931"/>
    <w:rsid w:val="001B1A5A"/>
    <w:rsid w:val="001B6ADB"/>
    <w:rsid w:val="001B7225"/>
    <w:rsid w:val="001D5DC5"/>
    <w:rsid w:val="001E41D5"/>
    <w:rsid w:val="001E74EF"/>
    <w:rsid w:val="001E7B38"/>
    <w:rsid w:val="001E7B86"/>
    <w:rsid w:val="001F1234"/>
    <w:rsid w:val="001F5C8D"/>
    <w:rsid w:val="00207E9C"/>
    <w:rsid w:val="002106A7"/>
    <w:rsid w:val="00215740"/>
    <w:rsid w:val="00215C7F"/>
    <w:rsid w:val="0022159B"/>
    <w:rsid w:val="00232783"/>
    <w:rsid w:val="00244D7B"/>
    <w:rsid w:val="002518AB"/>
    <w:rsid w:val="00253171"/>
    <w:rsid w:val="00261DF9"/>
    <w:rsid w:val="00270390"/>
    <w:rsid w:val="00280FF8"/>
    <w:rsid w:val="00284F70"/>
    <w:rsid w:val="00286FCE"/>
    <w:rsid w:val="00290F98"/>
    <w:rsid w:val="00297495"/>
    <w:rsid w:val="002A2771"/>
    <w:rsid w:val="002A6AC7"/>
    <w:rsid w:val="002B0516"/>
    <w:rsid w:val="002B1BFE"/>
    <w:rsid w:val="002C0B15"/>
    <w:rsid w:val="002C0DCC"/>
    <w:rsid w:val="002C57FF"/>
    <w:rsid w:val="002F4532"/>
    <w:rsid w:val="002F5330"/>
    <w:rsid w:val="003035BA"/>
    <w:rsid w:val="00304E20"/>
    <w:rsid w:val="003203FB"/>
    <w:rsid w:val="00324773"/>
    <w:rsid w:val="00326EC9"/>
    <w:rsid w:val="00330895"/>
    <w:rsid w:val="00337731"/>
    <w:rsid w:val="003447E4"/>
    <w:rsid w:val="003453C2"/>
    <w:rsid w:val="00351B13"/>
    <w:rsid w:val="00361C6E"/>
    <w:rsid w:val="00365B20"/>
    <w:rsid w:val="0037035A"/>
    <w:rsid w:val="00370598"/>
    <w:rsid w:val="00373D69"/>
    <w:rsid w:val="00375ABA"/>
    <w:rsid w:val="0038305C"/>
    <w:rsid w:val="00390625"/>
    <w:rsid w:val="00391EE8"/>
    <w:rsid w:val="00395074"/>
    <w:rsid w:val="00396ED1"/>
    <w:rsid w:val="00397FDE"/>
    <w:rsid w:val="003A39A9"/>
    <w:rsid w:val="003C6111"/>
    <w:rsid w:val="003D46A4"/>
    <w:rsid w:val="003E2379"/>
    <w:rsid w:val="003E3C6B"/>
    <w:rsid w:val="003E4804"/>
    <w:rsid w:val="003F11EC"/>
    <w:rsid w:val="003F7CC6"/>
    <w:rsid w:val="00402739"/>
    <w:rsid w:val="00413687"/>
    <w:rsid w:val="00421FDD"/>
    <w:rsid w:val="00444E08"/>
    <w:rsid w:val="00451A7C"/>
    <w:rsid w:val="004534E7"/>
    <w:rsid w:val="00472EFC"/>
    <w:rsid w:val="00492D06"/>
    <w:rsid w:val="00494415"/>
    <w:rsid w:val="004955BF"/>
    <w:rsid w:val="004A2346"/>
    <w:rsid w:val="004A5928"/>
    <w:rsid w:val="004B54AB"/>
    <w:rsid w:val="004C00B3"/>
    <w:rsid w:val="004C57EC"/>
    <w:rsid w:val="004C585A"/>
    <w:rsid w:val="004C5B12"/>
    <w:rsid w:val="004C637A"/>
    <w:rsid w:val="004D4B31"/>
    <w:rsid w:val="004E3164"/>
    <w:rsid w:val="004E37B7"/>
    <w:rsid w:val="004E490A"/>
    <w:rsid w:val="004F0B14"/>
    <w:rsid w:val="004F2DAA"/>
    <w:rsid w:val="004F30C4"/>
    <w:rsid w:val="004F67B1"/>
    <w:rsid w:val="004F6E15"/>
    <w:rsid w:val="00500760"/>
    <w:rsid w:val="005102BE"/>
    <w:rsid w:val="00516A75"/>
    <w:rsid w:val="0053099E"/>
    <w:rsid w:val="005378DD"/>
    <w:rsid w:val="005546D8"/>
    <w:rsid w:val="00557ED5"/>
    <w:rsid w:val="0056232B"/>
    <w:rsid w:val="00564B50"/>
    <w:rsid w:val="00567232"/>
    <w:rsid w:val="00573DB1"/>
    <w:rsid w:val="00573E89"/>
    <w:rsid w:val="00597531"/>
    <w:rsid w:val="005B238F"/>
    <w:rsid w:val="005C7459"/>
    <w:rsid w:val="005D11B5"/>
    <w:rsid w:val="005D1E29"/>
    <w:rsid w:val="005E0E3F"/>
    <w:rsid w:val="005E73E1"/>
    <w:rsid w:val="005F668C"/>
    <w:rsid w:val="006002D1"/>
    <w:rsid w:val="006014DD"/>
    <w:rsid w:val="00603577"/>
    <w:rsid w:val="00630696"/>
    <w:rsid w:val="006317DA"/>
    <w:rsid w:val="006327C1"/>
    <w:rsid w:val="00636604"/>
    <w:rsid w:val="00640432"/>
    <w:rsid w:val="00642245"/>
    <w:rsid w:val="006577CB"/>
    <w:rsid w:val="00662A4E"/>
    <w:rsid w:val="006717A0"/>
    <w:rsid w:val="006841C2"/>
    <w:rsid w:val="00686119"/>
    <w:rsid w:val="0069424A"/>
    <w:rsid w:val="006A20F7"/>
    <w:rsid w:val="006C2741"/>
    <w:rsid w:val="006D1798"/>
    <w:rsid w:val="006D3EF3"/>
    <w:rsid w:val="006D429E"/>
    <w:rsid w:val="006D457A"/>
    <w:rsid w:val="006D6276"/>
    <w:rsid w:val="006D6B6A"/>
    <w:rsid w:val="006E1961"/>
    <w:rsid w:val="006E1E72"/>
    <w:rsid w:val="006E4C65"/>
    <w:rsid w:val="006F1E21"/>
    <w:rsid w:val="006F3DC9"/>
    <w:rsid w:val="007118BD"/>
    <w:rsid w:val="007151DF"/>
    <w:rsid w:val="0072073A"/>
    <w:rsid w:val="00724272"/>
    <w:rsid w:val="007260BE"/>
    <w:rsid w:val="007270E4"/>
    <w:rsid w:val="00732BD6"/>
    <w:rsid w:val="00754AC9"/>
    <w:rsid w:val="007625B0"/>
    <w:rsid w:val="007721E1"/>
    <w:rsid w:val="007740F7"/>
    <w:rsid w:val="007744FB"/>
    <w:rsid w:val="007A3425"/>
    <w:rsid w:val="007A3B4F"/>
    <w:rsid w:val="007A7606"/>
    <w:rsid w:val="007A7FC6"/>
    <w:rsid w:val="007B2647"/>
    <w:rsid w:val="007D00F8"/>
    <w:rsid w:val="007F586E"/>
    <w:rsid w:val="008265E1"/>
    <w:rsid w:val="00830921"/>
    <w:rsid w:val="00830CE7"/>
    <w:rsid w:val="00835D9C"/>
    <w:rsid w:val="0085289E"/>
    <w:rsid w:val="00852F1B"/>
    <w:rsid w:val="008652BB"/>
    <w:rsid w:val="0087454A"/>
    <w:rsid w:val="008808D6"/>
    <w:rsid w:val="0088673A"/>
    <w:rsid w:val="00887929"/>
    <w:rsid w:val="00891858"/>
    <w:rsid w:val="00891BE0"/>
    <w:rsid w:val="00893C5C"/>
    <w:rsid w:val="008A17CC"/>
    <w:rsid w:val="008A3D11"/>
    <w:rsid w:val="008A74A9"/>
    <w:rsid w:val="008B01CE"/>
    <w:rsid w:val="008B2DCD"/>
    <w:rsid w:val="008B6819"/>
    <w:rsid w:val="008B7CE8"/>
    <w:rsid w:val="008C21B8"/>
    <w:rsid w:val="008C5338"/>
    <w:rsid w:val="008D17F8"/>
    <w:rsid w:val="008E3216"/>
    <w:rsid w:val="008E63C3"/>
    <w:rsid w:val="009037B2"/>
    <w:rsid w:val="00903E71"/>
    <w:rsid w:val="0092089B"/>
    <w:rsid w:val="0092104A"/>
    <w:rsid w:val="009230DD"/>
    <w:rsid w:val="00926E63"/>
    <w:rsid w:val="0093085F"/>
    <w:rsid w:val="00934637"/>
    <w:rsid w:val="00943D9D"/>
    <w:rsid w:val="00954793"/>
    <w:rsid w:val="00955DB4"/>
    <w:rsid w:val="0097253D"/>
    <w:rsid w:val="00975E14"/>
    <w:rsid w:val="00993CF0"/>
    <w:rsid w:val="009A2FC2"/>
    <w:rsid w:val="009A61AF"/>
    <w:rsid w:val="009B2BD3"/>
    <w:rsid w:val="009B41D8"/>
    <w:rsid w:val="009B6F80"/>
    <w:rsid w:val="009C0D2C"/>
    <w:rsid w:val="009C1334"/>
    <w:rsid w:val="009C7E92"/>
    <w:rsid w:val="009D1A51"/>
    <w:rsid w:val="009D6491"/>
    <w:rsid w:val="009F68FA"/>
    <w:rsid w:val="009F71D4"/>
    <w:rsid w:val="00A06CA7"/>
    <w:rsid w:val="00A1119E"/>
    <w:rsid w:val="00A12AD5"/>
    <w:rsid w:val="00A202E7"/>
    <w:rsid w:val="00A41BAF"/>
    <w:rsid w:val="00A420F5"/>
    <w:rsid w:val="00A60D7C"/>
    <w:rsid w:val="00A657E4"/>
    <w:rsid w:val="00A75218"/>
    <w:rsid w:val="00A84D5D"/>
    <w:rsid w:val="00A86514"/>
    <w:rsid w:val="00AA1A4A"/>
    <w:rsid w:val="00AA60E1"/>
    <w:rsid w:val="00AA6134"/>
    <w:rsid w:val="00AC3D62"/>
    <w:rsid w:val="00AD4D18"/>
    <w:rsid w:val="00AF27EB"/>
    <w:rsid w:val="00AF7149"/>
    <w:rsid w:val="00B014C2"/>
    <w:rsid w:val="00B10503"/>
    <w:rsid w:val="00B22AA2"/>
    <w:rsid w:val="00B30B2E"/>
    <w:rsid w:val="00B3660F"/>
    <w:rsid w:val="00B3789D"/>
    <w:rsid w:val="00B405DD"/>
    <w:rsid w:val="00B424A5"/>
    <w:rsid w:val="00B52E76"/>
    <w:rsid w:val="00B63696"/>
    <w:rsid w:val="00B6447C"/>
    <w:rsid w:val="00B72D3B"/>
    <w:rsid w:val="00B73DDC"/>
    <w:rsid w:val="00B75A7D"/>
    <w:rsid w:val="00B777EB"/>
    <w:rsid w:val="00B8670B"/>
    <w:rsid w:val="00B9479E"/>
    <w:rsid w:val="00B95ED2"/>
    <w:rsid w:val="00B97242"/>
    <w:rsid w:val="00BA0D49"/>
    <w:rsid w:val="00BA1C40"/>
    <w:rsid w:val="00BB37B5"/>
    <w:rsid w:val="00BB5CC0"/>
    <w:rsid w:val="00BC1E6D"/>
    <w:rsid w:val="00BC252C"/>
    <w:rsid w:val="00BC5710"/>
    <w:rsid w:val="00BC57CA"/>
    <w:rsid w:val="00BD34C3"/>
    <w:rsid w:val="00BE0C2C"/>
    <w:rsid w:val="00BE52C9"/>
    <w:rsid w:val="00BF6D2E"/>
    <w:rsid w:val="00C0292F"/>
    <w:rsid w:val="00C07F21"/>
    <w:rsid w:val="00C11EED"/>
    <w:rsid w:val="00C27EF0"/>
    <w:rsid w:val="00C3157B"/>
    <w:rsid w:val="00C34258"/>
    <w:rsid w:val="00C403BD"/>
    <w:rsid w:val="00C42178"/>
    <w:rsid w:val="00C52C69"/>
    <w:rsid w:val="00C61BAA"/>
    <w:rsid w:val="00C62ED3"/>
    <w:rsid w:val="00C6750F"/>
    <w:rsid w:val="00C747D1"/>
    <w:rsid w:val="00C76E9D"/>
    <w:rsid w:val="00C948AB"/>
    <w:rsid w:val="00C96FCE"/>
    <w:rsid w:val="00CA56B8"/>
    <w:rsid w:val="00CC3187"/>
    <w:rsid w:val="00CC453B"/>
    <w:rsid w:val="00CD04B5"/>
    <w:rsid w:val="00CD32CE"/>
    <w:rsid w:val="00CD586C"/>
    <w:rsid w:val="00CE3E0B"/>
    <w:rsid w:val="00D11DFA"/>
    <w:rsid w:val="00D25E9A"/>
    <w:rsid w:val="00D33EF6"/>
    <w:rsid w:val="00D34955"/>
    <w:rsid w:val="00D41A36"/>
    <w:rsid w:val="00D5636A"/>
    <w:rsid w:val="00D56A34"/>
    <w:rsid w:val="00D627C6"/>
    <w:rsid w:val="00D63958"/>
    <w:rsid w:val="00D6525B"/>
    <w:rsid w:val="00D65A3E"/>
    <w:rsid w:val="00D66075"/>
    <w:rsid w:val="00D70DEB"/>
    <w:rsid w:val="00D814E6"/>
    <w:rsid w:val="00D86AF7"/>
    <w:rsid w:val="00D87CFE"/>
    <w:rsid w:val="00DA17B7"/>
    <w:rsid w:val="00DA3779"/>
    <w:rsid w:val="00DA758E"/>
    <w:rsid w:val="00DB2791"/>
    <w:rsid w:val="00DB4E63"/>
    <w:rsid w:val="00DB5716"/>
    <w:rsid w:val="00DC1AC2"/>
    <w:rsid w:val="00DC4849"/>
    <w:rsid w:val="00DC493D"/>
    <w:rsid w:val="00DC650D"/>
    <w:rsid w:val="00DD1A06"/>
    <w:rsid w:val="00DD7139"/>
    <w:rsid w:val="00DE6C0A"/>
    <w:rsid w:val="00DF36DE"/>
    <w:rsid w:val="00E01E0E"/>
    <w:rsid w:val="00E03714"/>
    <w:rsid w:val="00E037A8"/>
    <w:rsid w:val="00E04D81"/>
    <w:rsid w:val="00E11D4F"/>
    <w:rsid w:val="00E127BF"/>
    <w:rsid w:val="00E13A3F"/>
    <w:rsid w:val="00E15794"/>
    <w:rsid w:val="00E1645F"/>
    <w:rsid w:val="00E206E9"/>
    <w:rsid w:val="00E25099"/>
    <w:rsid w:val="00E27658"/>
    <w:rsid w:val="00E27BE2"/>
    <w:rsid w:val="00E443CB"/>
    <w:rsid w:val="00E4660D"/>
    <w:rsid w:val="00E55668"/>
    <w:rsid w:val="00E56C1B"/>
    <w:rsid w:val="00E577B2"/>
    <w:rsid w:val="00E57B51"/>
    <w:rsid w:val="00E7028B"/>
    <w:rsid w:val="00E7323D"/>
    <w:rsid w:val="00E759B1"/>
    <w:rsid w:val="00E772CB"/>
    <w:rsid w:val="00E77DC2"/>
    <w:rsid w:val="00EB75A8"/>
    <w:rsid w:val="00ED6D98"/>
    <w:rsid w:val="00EE130F"/>
    <w:rsid w:val="00EE469C"/>
    <w:rsid w:val="00EE7A68"/>
    <w:rsid w:val="00EF198E"/>
    <w:rsid w:val="00F02655"/>
    <w:rsid w:val="00F02D25"/>
    <w:rsid w:val="00F05A7D"/>
    <w:rsid w:val="00F12B7A"/>
    <w:rsid w:val="00F13958"/>
    <w:rsid w:val="00F15E4F"/>
    <w:rsid w:val="00F4406F"/>
    <w:rsid w:val="00F53554"/>
    <w:rsid w:val="00F727FF"/>
    <w:rsid w:val="00F7483D"/>
    <w:rsid w:val="00F7763E"/>
    <w:rsid w:val="00F80B06"/>
    <w:rsid w:val="00F822A4"/>
    <w:rsid w:val="00F878F5"/>
    <w:rsid w:val="00F9299E"/>
    <w:rsid w:val="00F96672"/>
    <w:rsid w:val="00FB116F"/>
    <w:rsid w:val="00FB5964"/>
    <w:rsid w:val="00FC015C"/>
    <w:rsid w:val="00FC483F"/>
    <w:rsid w:val="00FD20C8"/>
    <w:rsid w:val="00FD4006"/>
    <w:rsid w:val="00FD68CD"/>
    <w:rsid w:val="00FE0DF4"/>
    <w:rsid w:val="00FE2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0AB3"/>
  <w15:chartTrackingRefBased/>
  <w15:docId w15:val="{FE4F33B0-7280-4C0E-8AB8-937BABD4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C6"/>
  </w:style>
  <w:style w:type="paragraph" w:styleId="Titre2">
    <w:name w:val="heading 2"/>
    <w:basedOn w:val="Normal"/>
    <w:link w:val="Titre2Car"/>
    <w:uiPriority w:val="9"/>
    <w:qFormat/>
    <w:rsid w:val="00BF6D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849"/>
    <w:pPr>
      <w:tabs>
        <w:tab w:val="center" w:pos="4536"/>
        <w:tab w:val="right" w:pos="9072"/>
      </w:tabs>
      <w:spacing w:after="0" w:line="240" w:lineRule="auto"/>
    </w:pPr>
  </w:style>
  <w:style w:type="character" w:customStyle="1" w:styleId="En-tteCar">
    <w:name w:val="En-tête Car"/>
    <w:basedOn w:val="Policepardfaut"/>
    <w:link w:val="En-tte"/>
    <w:uiPriority w:val="99"/>
    <w:rsid w:val="00DC4849"/>
  </w:style>
  <w:style w:type="paragraph" w:styleId="Pieddepage">
    <w:name w:val="footer"/>
    <w:basedOn w:val="Normal"/>
    <w:link w:val="PieddepageCar"/>
    <w:uiPriority w:val="99"/>
    <w:unhideWhenUsed/>
    <w:rsid w:val="00DC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849"/>
  </w:style>
  <w:style w:type="table" w:styleId="Grilledutableau">
    <w:name w:val="Table Grid"/>
    <w:basedOn w:val="TableauNormal"/>
    <w:uiPriority w:val="39"/>
    <w:rsid w:val="00DC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849"/>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DC4849"/>
    <w:pPr>
      <w:spacing w:after="0" w:line="240" w:lineRule="auto"/>
    </w:pPr>
  </w:style>
  <w:style w:type="table" w:styleId="TableauListe1Clair">
    <w:name w:val="List Table 1 Light"/>
    <w:basedOn w:val="TableauNormal"/>
    <w:uiPriority w:val="46"/>
    <w:rsid w:val="009D64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edebulles">
    <w:name w:val="Balloon Text"/>
    <w:basedOn w:val="Normal"/>
    <w:link w:val="TextedebullesCar"/>
    <w:uiPriority w:val="99"/>
    <w:semiHidden/>
    <w:unhideWhenUsed/>
    <w:rsid w:val="005546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6D8"/>
    <w:rPr>
      <w:rFonts w:ascii="Segoe UI" w:hAnsi="Segoe UI" w:cs="Segoe UI"/>
      <w:sz w:val="18"/>
      <w:szCs w:val="18"/>
    </w:rPr>
  </w:style>
  <w:style w:type="table" w:styleId="Tableausimple2">
    <w:name w:val="Plain Table 2"/>
    <w:basedOn w:val="TableauNormal"/>
    <w:uiPriority w:val="42"/>
    <w:rsid w:val="00AD4D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semiHidden/>
    <w:unhideWhenUsed/>
    <w:rsid w:val="00E56C1B"/>
    <w:rPr>
      <w:color w:val="0563C1" w:themeColor="hyperlink"/>
      <w:u w:val="single"/>
    </w:rPr>
  </w:style>
  <w:style w:type="paragraph" w:styleId="Paragraphedeliste">
    <w:name w:val="List Paragraph"/>
    <w:basedOn w:val="Normal"/>
    <w:qFormat/>
    <w:rsid w:val="00D65A3E"/>
    <w:pPr>
      <w:spacing w:after="240" w:line="240" w:lineRule="auto"/>
      <w:ind w:left="720"/>
      <w:contextualSpacing/>
      <w:jc w:val="both"/>
    </w:pPr>
    <w:rPr>
      <w:rFonts w:ascii="Comic Sans MS" w:eastAsia="Calibri" w:hAnsi="Comic Sans MS" w:cs="Times New Roman"/>
      <w:sz w:val="24"/>
    </w:rPr>
  </w:style>
  <w:style w:type="character" w:styleId="lev">
    <w:name w:val="Strong"/>
    <w:uiPriority w:val="22"/>
    <w:qFormat/>
    <w:rsid w:val="00891858"/>
    <w:rPr>
      <w:b/>
      <w:bCs/>
    </w:rPr>
  </w:style>
  <w:style w:type="paragraph" w:customStyle="1" w:styleId="parag">
    <w:name w:val="parag"/>
    <w:basedOn w:val="Normal"/>
    <w:qFormat/>
    <w:rsid w:val="0092089B"/>
    <w:pPr>
      <w:spacing w:after="0" w:line="240" w:lineRule="auto"/>
    </w:pPr>
    <w:rPr>
      <w:rFonts w:ascii="Arial" w:eastAsia="Times New Roman" w:hAnsi="Arial" w:cs="Arial"/>
      <w:sz w:val="18"/>
      <w:szCs w:val="20"/>
      <w:lang w:eastAsia="fr-FR"/>
    </w:rPr>
  </w:style>
  <w:style w:type="table" w:customStyle="1" w:styleId="Tableausimple21">
    <w:name w:val="Tableau simple 21"/>
    <w:basedOn w:val="TableauNormal"/>
    <w:next w:val="Tableausimple2"/>
    <w:uiPriority w:val="42"/>
    <w:rsid w:val="00F05A7D"/>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2Car">
    <w:name w:val="Titre 2 Car"/>
    <w:basedOn w:val="Policepardfaut"/>
    <w:link w:val="Titre2"/>
    <w:uiPriority w:val="9"/>
    <w:rsid w:val="00BF6D2E"/>
    <w:rPr>
      <w:rFonts w:ascii="Times New Roman" w:eastAsia="Times New Roman" w:hAnsi="Times New Roman" w:cs="Times New Roman"/>
      <w:b/>
      <w:bCs/>
      <w:sz w:val="36"/>
      <w:szCs w:val="36"/>
      <w:lang w:eastAsia="fr-FR"/>
    </w:rPr>
  </w:style>
  <w:style w:type="character" w:customStyle="1" w:styleId="color7">
    <w:name w:val="color_7"/>
    <w:basedOn w:val="Policepardfaut"/>
    <w:rsid w:val="00BF6D2E"/>
  </w:style>
  <w:style w:type="character" w:customStyle="1" w:styleId="Lienhypertexte1">
    <w:name w:val="Lien hypertexte1"/>
    <w:basedOn w:val="Policepardfaut"/>
    <w:uiPriority w:val="99"/>
    <w:unhideWhenUsed/>
    <w:rsid w:val="00BF6D2E"/>
    <w:rPr>
      <w:color w:val="0A6A21"/>
      <w:u w:val="single"/>
    </w:rPr>
  </w:style>
  <w:style w:type="table" w:customStyle="1" w:styleId="Tableausimple22">
    <w:name w:val="Tableau simple 22"/>
    <w:basedOn w:val="TableauNormal"/>
    <w:next w:val="Tableausimple2"/>
    <w:uiPriority w:val="42"/>
    <w:rsid w:val="00BA0D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
    <w:name w:val="li"/>
    <w:basedOn w:val="Normal"/>
    <w:rsid w:val="00DB5716"/>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A34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290F98"/>
    <w:pPr>
      <w:spacing w:after="500" w:line="240" w:lineRule="auto"/>
    </w:pPr>
    <w:rPr>
      <w:rFonts w:eastAsiaTheme="minorEastAsia"/>
      <w:caps/>
      <w:color w:val="595959" w:themeColor="text1" w:themeTint="A6"/>
      <w:spacing w:val="10"/>
      <w:sz w:val="21"/>
      <w:szCs w:val="21"/>
    </w:rPr>
  </w:style>
  <w:style w:type="character" w:customStyle="1" w:styleId="Sous-titreCar">
    <w:name w:val="Sous-titre Car"/>
    <w:basedOn w:val="Policepardfaut"/>
    <w:link w:val="Sous-titre"/>
    <w:uiPriority w:val="11"/>
    <w:rsid w:val="00290F98"/>
    <w:rPr>
      <w:rFonts w:eastAsiaTheme="minorEastAsia"/>
      <w:caps/>
      <w:color w:val="595959" w:themeColor="text1" w:themeTint="A6"/>
      <w:spacing w:val="10"/>
      <w:sz w:val="21"/>
      <w:szCs w:val="21"/>
    </w:rPr>
  </w:style>
  <w:style w:type="character" w:styleId="Accentuationintense">
    <w:name w:val="Intense Emphasis"/>
    <w:uiPriority w:val="21"/>
    <w:qFormat/>
    <w:rsid w:val="00290F98"/>
    <w:rPr>
      <w:b/>
      <w:bCs/>
      <w:caps/>
      <w:color w:val="1F4D78" w:themeColor="accent1" w:themeShade="7F"/>
      <w:spacing w:val="10"/>
    </w:rPr>
  </w:style>
  <w:style w:type="table" w:customStyle="1" w:styleId="Tableausimple23">
    <w:name w:val="Tableau simple 23"/>
    <w:basedOn w:val="TableauNormal"/>
    <w:next w:val="Tableausimple2"/>
    <w:uiPriority w:val="42"/>
    <w:rsid w:val="009C0D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ansinterligneCar">
    <w:name w:val="Sans interligne Car"/>
    <w:basedOn w:val="Policepardfaut"/>
    <w:rsid w:val="001E7B38"/>
    <w:rPr>
      <w:rFonts w:ascii="Calibri" w:eastAsia="Times New Roman" w:hAnsi="Calibri" w:cs="Times New Roman"/>
      <w:lang w:eastAsia="fr-FR"/>
    </w:rPr>
  </w:style>
  <w:style w:type="character" w:customStyle="1" w:styleId="CitationintenseCar">
    <w:name w:val="Citation intense Car"/>
    <w:basedOn w:val="Policepardfaut"/>
    <w:rsid w:val="00C0292F"/>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180">
      <w:bodyDiv w:val="1"/>
      <w:marLeft w:val="0"/>
      <w:marRight w:val="0"/>
      <w:marTop w:val="0"/>
      <w:marBottom w:val="0"/>
      <w:divBdr>
        <w:top w:val="none" w:sz="0" w:space="0" w:color="auto"/>
        <w:left w:val="none" w:sz="0" w:space="0" w:color="auto"/>
        <w:bottom w:val="none" w:sz="0" w:space="0" w:color="auto"/>
        <w:right w:val="none" w:sz="0" w:space="0" w:color="auto"/>
      </w:divBdr>
    </w:div>
    <w:div w:id="248120815">
      <w:bodyDiv w:val="1"/>
      <w:marLeft w:val="0"/>
      <w:marRight w:val="0"/>
      <w:marTop w:val="0"/>
      <w:marBottom w:val="0"/>
      <w:divBdr>
        <w:top w:val="none" w:sz="0" w:space="0" w:color="auto"/>
        <w:left w:val="none" w:sz="0" w:space="0" w:color="auto"/>
        <w:bottom w:val="none" w:sz="0" w:space="0" w:color="auto"/>
        <w:right w:val="none" w:sz="0" w:space="0" w:color="auto"/>
      </w:divBdr>
    </w:div>
    <w:div w:id="398942772">
      <w:bodyDiv w:val="1"/>
      <w:marLeft w:val="0"/>
      <w:marRight w:val="0"/>
      <w:marTop w:val="0"/>
      <w:marBottom w:val="0"/>
      <w:divBdr>
        <w:top w:val="none" w:sz="0" w:space="0" w:color="auto"/>
        <w:left w:val="none" w:sz="0" w:space="0" w:color="auto"/>
        <w:bottom w:val="none" w:sz="0" w:space="0" w:color="auto"/>
        <w:right w:val="none" w:sz="0" w:space="0" w:color="auto"/>
      </w:divBdr>
    </w:div>
    <w:div w:id="500051201">
      <w:bodyDiv w:val="1"/>
      <w:marLeft w:val="0"/>
      <w:marRight w:val="0"/>
      <w:marTop w:val="0"/>
      <w:marBottom w:val="0"/>
      <w:divBdr>
        <w:top w:val="none" w:sz="0" w:space="0" w:color="auto"/>
        <w:left w:val="none" w:sz="0" w:space="0" w:color="auto"/>
        <w:bottom w:val="none" w:sz="0" w:space="0" w:color="auto"/>
        <w:right w:val="none" w:sz="0" w:space="0" w:color="auto"/>
      </w:divBdr>
    </w:div>
    <w:div w:id="542980507">
      <w:bodyDiv w:val="1"/>
      <w:marLeft w:val="0"/>
      <w:marRight w:val="0"/>
      <w:marTop w:val="0"/>
      <w:marBottom w:val="0"/>
      <w:divBdr>
        <w:top w:val="none" w:sz="0" w:space="0" w:color="auto"/>
        <w:left w:val="none" w:sz="0" w:space="0" w:color="auto"/>
        <w:bottom w:val="none" w:sz="0" w:space="0" w:color="auto"/>
        <w:right w:val="none" w:sz="0" w:space="0" w:color="auto"/>
      </w:divBdr>
    </w:div>
    <w:div w:id="625504218">
      <w:bodyDiv w:val="1"/>
      <w:marLeft w:val="0"/>
      <w:marRight w:val="0"/>
      <w:marTop w:val="0"/>
      <w:marBottom w:val="0"/>
      <w:divBdr>
        <w:top w:val="none" w:sz="0" w:space="0" w:color="auto"/>
        <w:left w:val="none" w:sz="0" w:space="0" w:color="auto"/>
        <w:bottom w:val="none" w:sz="0" w:space="0" w:color="auto"/>
        <w:right w:val="none" w:sz="0" w:space="0" w:color="auto"/>
      </w:divBdr>
    </w:div>
    <w:div w:id="632254447">
      <w:bodyDiv w:val="1"/>
      <w:marLeft w:val="0"/>
      <w:marRight w:val="0"/>
      <w:marTop w:val="0"/>
      <w:marBottom w:val="0"/>
      <w:divBdr>
        <w:top w:val="none" w:sz="0" w:space="0" w:color="auto"/>
        <w:left w:val="none" w:sz="0" w:space="0" w:color="auto"/>
        <w:bottom w:val="none" w:sz="0" w:space="0" w:color="auto"/>
        <w:right w:val="none" w:sz="0" w:space="0" w:color="auto"/>
      </w:divBdr>
    </w:div>
    <w:div w:id="711029727">
      <w:bodyDiv w:val="1"/>
      <w:marLeft w:val="0"/>
      <w:marRight w:val="0"/>
      <w:marTop w:val="0"/>
      <w:marBottom w:val="0"/>
      <w:divBdr>
        <w:top w:val="none" w:sz="0" w:space="0" w:color="auto"/>
        <w:left w:val="none" w:sz="0" w:space="0" w:color="auto"/>
        <w:bottom w:val="none" w:sz="0" w:space="0" w:color="auto"/>
        <w:right w:val="none" w:sz="0" w:space="0" w:color="auto"/>
      </w:divBdr>
    </w:div>
    <w:div w:id="942109002">
      <w:bodyDiv w:val="1"/>
      <w:marLeft w:val="0"/>
      <w:marRight w:val="0"/>
      <w:marTop w:val="0"/>
      <w:marBottom w:val="0"/>
      <w:divBdr>
        <w:top w:val="none" w:sz="0" w:space="0" w:color="auto"/>
        <w:left w:val="none" w:sz="0" w:space="0" w:color="auto"/>
        <w:bottom w:val="none" w:sz="0" w:space="0" w:color="auto"/>
        <w:right w:val="none" w:sz="0" w:space="0" w:color="auto"/>
      </w:divBdr>
    </w:div>
    <w:div w:id="1016729718">
      <w:bodyDiv w:val="1"/>
      <w:marLeft w:val="0"/>
      <w:marRight w:val="0"/>
      <w:marTop w:val="0"/>
      <w:marBottom w:val="0"/>
      <w:divBdr>
        <w:top w:val="none" w:sz="0" w:space="0" w:color="auto"/>
        <w:left w:val="none" w:sz="0" w:space="0" w:color="auto"/>
        <w:bottom w:val="none" w:sz="0" w:space="0" w:color="auto"/>
        <w:right w:val="none" w:sz="0" w:space="0" w:color="auto"/>
      </w:divBdr>
    </w:div>
    <w:div w:id="1027487371">
      <w:bodyDiv w:val="1"/>
      <w:marLeft w:val="0"/>
      <w:marRight w:val="0"/>
      <w:marTop w:val="0"/>
      <w:marBottom w:val="0"/>
      <w:divBdr>
        <w:top w:val="none" w:sz="0" w:space="0" w:color="auto"/>
        <w:left w:val="none" w:sz="0" w:space="0" w:color="auto"/>
        <w:bottom w:val="none" w:sz="0" w:space="0" w:color="auto"/>
        <w:right w:val="none" w:sz="0" w:space="0" w:color="auto"/>
      </w:divBdr>
    </w:div>
    <w:div w:id="1072968924">
      <w:bodyDiv w:val="1"/>
      <w:marLeft w:val="0"/>
      <w:marRight w:val="0"/>
      <w:marTop w:val="0"/>
      <w:marBottom w:val="0"/>
      <w:divBdr>
        <w:top w:val="none" w:sz="0" w:space="0" w:color="auto"/>
        <w:left w:val="none" w:sz="0" w:space="0" w:color="auto"/>
        <w:bottom w:val="none" w:sz="0" w:space="0" w:color="auto"/>
        <w:right w:val="none" w:sz="0" w:space="0" w:color="auto"/>
      </w:divBdr>
    </w:div>
    <w:div w:id="1151406937">
      <w:bodyDiv w:val="1"/>
      <w:marLeft w:val="0"/>
      <w:marRight w:val="0"/>
      <w:marTop w:val="0"/>
      <w:marBottom w:val="0"/>
      <w:divBdr>
        <w:top w:val="none" w:sz="0" w:space="0" w:color="auto"/>
        <w:left w:val="none" w:sz="0" w:space="0" w:color="auto"/>
        <w:bottom w:val="none" w:sz="0" w:space="0" w:color="auto"/>
        <w:right w:val="none" w:sz="0" w:space="0" w:color="auto"/>
      </w:divBdr>
    </w:div>
    <w:div w:id="1244797715">
      <w:bodyDiv w:val="1"/>
      <w:marLeft w:val="0"/>
      <w:marRight w:val="0"/>
      <w:marTop w:val="0"/>
      <w:marBottom w:val="0"/>
      <w:divBdr>
        <w:top w:val="none" w:sz="0" w:space="0" w:color="auto"/>
        <w:left w:val="none" w:sz="0" w:space="0" w:color="auto"/>
        <w:bottom w:val="none" w:sz="0" w:space="0" w:color="auto"/>
        <w:right w:val="none" w:sz="0" w:space="0" w:color="auto"/>
      </w:divBdr>
    </w:div>
    <w:div w:id="1362432769">
      <w:bodyDiv w:val="1"/>
      <w:marLeft w:val="0"/>
      <w:marRight w:val="0"/>
      <w:marTop w:val="0"/>
      <w:marBottom w:val="0"/>
      <w:divBdr>
        <w:top w:val="none" w:sz="0" w:space="0" w:color="auto"/>
        <w:left w:val="none" w:sz="0" w:space="0" w:color="auto"/>
        <w:bottom w:val="none" w:sz="0" w:space="0" w:color="auto"/>
        <w:right w:val="none" w:sz="0" w:space="0" w:color="auto"/>
      </w:divBdr>
    </w:div>
    <w:div w:id="1567448820">
      <w:bodyDiv w:val="1"/>
      <w:marLeft w:val="0"/>
      <w:marRight w:val="0"/>
      <w:marTop w:val="0"/>
      <w:marBottom w:val="0"/>
      <w:divBdr>
        <w:top w:val="none" w:sz="0" w:space="0" w:color="auto"/>
        <w:left w:val="none" w:sz="0" w:space="0" w:color="auto"/>
        <w:bottom w:val="none" w:sz="0" w:space="0" w:color="auto"/>
        <w:right w:val="none" w:sz="0" w:space="0" w:color="auto"/>
      </w:divBdr>
    </w:div>
    <w:div w:id="1790199162">
      <w:bodyDiv w:val="1"/>
      <w:marLeft w:val="0"/>
      <w:marRight w:val="0"/>
      <w:marTop w:val="0"/>
      <w:marBottom w:val="0"/>
      <w:divBdr>
        <w:top w:val="none" w:sz="0" w:space="0" w:color="auto"/>
        <w:left w:val="none" w:sz="0" w:space="0" w:color="auto"/>
        <w:bottom w:val="none" w:sz="0" w:space="0" w:color="auto"/>
        <w:right w:val="none" w:sz="0" w:space="0" w:color="auto"/>
      </w:divBdr>
    </w:div>
    <w:div w:id="1840270071">
      <w:bodyDiv w:val="1"/>
      <w:marLeft w:val="0"/>
      <w:marRight w:val="0"/>
      <w:marTop w:val="0"/>
      <w:marBottom w:val="0"/>
      <w:divBdr>
        <w:top w:val="none" w:sz="0" w:space="0" w:color="auto"/>
        <w:left w:val="none" w:sz="0" w:space="0" w:color="auto"/>
        <w:bottom w:val="none" w:sz="0" w:space="0" w:color="auto"/>
        <w:right w:val="none" w:sz="0" w:space="0" w:color="auto"/>
      </w:divBdr>
    </w:div>
    <w:div w:id="1857888893">
      <w:bodyDiv w:val="1"/>
      <w:marLeft w:val="0"/>
      <w:marRight w:val="0"/>
      <w:marTop w:val="0"/>
      <w:marBottom w:val="0"/>
      <w:divBdr>
        <w:top w:val="none" w:sz="0" w:space="0" w:color="auto"/>
        <w:left w:val="none" w:sz="0" w:space="0" w:color="auto"/>
        <w:bottom w:val="none" w:sz="0" w:space="0" w:color="auto"/>
        <w:right w:val="none" w:sz="0" w:space="0" w:color="auto"/>
      </w:divBdr>
    </w:div>
    <w:div w:id="1889414836">
      <w:bodyDiv w:val="1"/>
      <w:marLeft w:val="0"/>
      <w:marRight w:val="0"/>
      <w:marTop w:val="0"/>
      <w:marBottom w:val="0"/>
      <w:divBdr>
        <w:top w:val="none" w:sz="0" w:space="0" w:color="auto"/>
        <w:left w:val="none" w:sz="0" w:space="0" w:color="auto"/>
        <w:bottom w:val="none" w:sz="0" w:space="0" w:color="auto"/>
        <w:right w:val="none" w:sz="0" w:space="0" w:color="auto"/>
      </w:divBdr>
    </w:div>
    <w:div w:id="1943763223">
      <w:bodyDiv w:val="1"/>
      <w:marLeft w:val="0"/>
      <w:marRight w:val="0"/>
      <w:marTop w:val="0"/>
      <w:marBottom w:val="0"/>
      <w:divBdr>
        <w:top w:val="none" w:sz="0" w:space="0" w:color="auto"/>
        <w:left w:val="none" w:sz="0" w:space="0" w:color="auto"/>
        <w:bottom w:val="none" w:sz="0" w:space="0" w:color="auto"/>
        <w:right w:val="none" w:sz="0" w:space="0" w:color="auto"/>
      </w:divBdr>
    </w:div>
    <w:div w:id="1953783199">
      <w:bodyDiv w:val="1"/>
      <w:marLeft w:val="0"/>
      <w:marRight w:val="0"/>
      <w:marTop w:val="0"/>
      <w:marBottom w:val="0"/>
      <w:divBdr>
        <w:top w:val="none" w:sz="0" w:space="0" w:color="auto"/>
        <w:left w:val="none" w:sz="0" w:space="0" w:color="auto"/>
        <w:bottom w:val="none" w:sz="0" w:space="0" w:color="auto"/>
        <w:right w:val="none" w:sz="0" w:space="0" w:color="auto"/>
      </w:divBdr>
    </w:div>
    <w:div w:id="21088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long@1pacte-form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C2FC-4E88-4F04-9C36-5ED7F1D2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LONG</dc:creator>
  <cp:keywords/>
  <dc:description/>
  <cp:lastModifiedBy>Cécile LONG</cp:lastModifiedBy>
  <cp:revision>19</cp:revision>
  <cp:lastPrinted>2023-05-31T15:52:00Z</cp:lastPrinted>
  <dcterms:created xsi:type="dcterms:W3CDTF">2023-05-31T15:33:00Z</dcterms:created>
  <dcterms:modified xsi:type="dcterms:W3CDTF">2023-05-31T15:52:00Z</dcterms:modified>
</cp:coreProperties>
</file>